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方正小标宋简体" w:hAnsi="宋体" w:eastAsia="方正小标宋简体"/>
          <w:color w:val="000000"/>
          <w:sz w:val="44"/>
          <w:szCs w:val="44"/>
          <w:lang w:val="en-US" w:eastAsia="zh-CN"/>
        </w:rPr>
      </w:pPr>
      <w:bookmarkStart w:id="0" w:name="_Toc15396598"/>
      <w:bookmarkStart w:id="1" w:name="_Toc15306268"/>
      <w:bookmarkStart w:id="2" w:name="_Toc15378442"/>
      <w:bookmarkStart w:id="3" w:name="_Toc15396476"/>
      <w:bookmarkStart w:id="4" w:name="_Toc15377194"/>
      <w:bookmarkStart w:id="5" w:name="_Toc15377426"/>
      <w:r>
        <w:rPr>
          <w:rFonts w:hint="eastAsia" w:ascii="方正小标宋简体" w:hAnsi="宋体" w:eastAsia="方正小标宋简体"/>
          <w:color w:val="000000"/>
          <w:sz w:val="44"/>
          <w:szCs w:val="44"/>
          <w:lang w:val="en-US" w:eastAsia="zh-CN"/>
        </w:rPr>
        <w:t>广元经济技术开发区石龙办事处</w:t>
      </w:r>
    </w:p>
    <w:p>
      <w:pPr>
        <w:adjustRightInd w:val="0"/>
        <w:snapToGrid w:val="0"/>
        <w:spacing w:line="360" w:lineRule="auto"/>
        <w:jc w:val="center"/>
        <w:outlineLvl w:val="0"/>
        <w:rPr>
          <w:rFonts w:hint="default" w:ascii="方正小标宋简体" w:hAnsi="宋体" w:eastAsia="方正小标宋简体"/>
          <w:color w:val="000000"/>
          <w:sz w:val="44"/>
          <w:szCs w:val="44"/>
          <w:lang w:val="en-US" w:eastAsia="zh-CN"/>
        </w:rPr>
      </w:pPr>
      <w:r>
        <w:rPr>
          <w:rFonts w:hint="eastAsia" w:ascii="方正小标宋简体" w:hAnsi="宋体" w:eastAsia="方正小标宋简体"/>
          <w:color w:val="000000"/>
          <w:sz w:val="44"/>
          <w:szCs w:val="44"/>
          <w:lang w:val="en-US" w:eastAsia="zh-CN"/>
        </w:rPr>
        <w:t>2024年</w:t>
      </w:r>
      <w:r>
        <w:rPr>
          <w:rFonts w:hint="eastAsia" w:ascii="方正小标宋简体" w:hAnsi="宋体" w:eastAsia="方正小标宋简体"/>
          <w:color w:val="000000"/>
          <w:sz w:val="44"/>
          <w:szCs w:val="44"/>
        </w:rPr>
        <w:t>部门</w:t>
      </w:r>
      <w:bookmarkEnd w:id="0"/>
      <w:bookmarkEnd w:id="1"/>
      <w:bookmarkEnd w:id="2"/>
      <w:bookmarkEnd w:id="3"/>
      <w:bookmarkEnd w:id="4"/>
      <w:bookmarkEnd w:id="5"/>
      <w:r>
        <w:rPr>
          <w:rFonts w:hint="eastAsia" w:ascii="方正小标宋简体" w:hAnsi="宋体" w:eastAsia="方正小标宋简体"/>
          <w:color w:val="000000"/>
          <w:sz w:val="44"/>
          <w:szCs w:val="44"/>
          <w:lang w:eastAsia="zh-CN"/>
        </w:rPr>
        <w:t>预算</w:t>
      </w:r>
      <w:r>
        <w:rPr>
          <w:rFonts w:hint="eastAsia" w:ascii="方正小标宋简体" w:hAnsi="宋体" w:eastAsia="方正小标宋简体"/>
          <w:color w:val="000000"/>
          <w:sz w:val="44"/>
          <w:szCs w:val="44"/>
          <w:lang w:val="en-US" w:eastAsia="zh-CN"/>
        </w:rPr>
        <w:t>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（三）一般公共预算当年拨款具体使用情况.............(12)</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六、一般公共预算基本支出情况说明...................(15)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七、“三公”经费财政拨款预算安排情况说明............(15)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八、政府性基金预算支出情况说明.....................(16)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九、国有资本经营预算支出情况说明...................(16)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十、其他重要事项的情况说明........................(16)</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十一、名词解释....................................(17)</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石龙办事处</w:t>
      </w:r>
      <w:r>
        <w:rPr>
          <w:rFonts w:hint="eastAsia" w:ascii="楷体_GB2312" w:hAnsi="楷体_GB2312" w:eastAsia="楷体_GB2312" w:cs="楷体_GB2312"/>
          <w:sz w:val="32"/>
          <w:szCs w:val="32"/>
        </w:rPr>
        <w:t>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仿宋_GB2312"/>
          <w:color w:val="auto"/>
          <w:kern w:val="2"/>
          <w:sz w:val="32"/>
          <w:szCs w:val="32"/>
          <w:lang w:val="en-US" w:eastAsia="zh-CN" w:bidi="ar-SA"/>
        </w:rPr>
      </w:pPr>
      <w:r>
        <w:rPr>
          <w:rFonts w:hint="eastAsia" w:ascii="仿宋_GB2312" w:hAnsi="Calibri" w:eastAsia="仿宋_GB2312" w:cs="仿宋_GB2312"/>
          <w:color w:val="auto"/>
          <w:kern w:val="2"/>
          <w:sz w:val="32"/>
          <w:szCs w:val="32"/>
          <w:lang w:val="en-US" w:eastAsia="zh-CN" w:bidi="ar-SA"/>
        </w:rPr>
        <w:t>石龙办事处职能简介负责辖区内企业服务、安全生产、信访维稳、房屋征收与补偿、计划生育、民政、劳动就业、社会保障、环境卫生等工作。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石龙</w:t>
      </w:r>
      <w:r>
        <w:rPr>
          <w:rFonts w:hint="eastAsia" w:ascii="楷体_GB2312" w:hAnsi="楷体_GB2312" w:eastAsia="楷体_GB2312" w:cs="楷体_GB2312"/>
          <w:sz w:val="32"/>
          <w:szCs w:val="32"/>
          <w:lang w:eastAsia="zh-CN"/>
        </w:rPr>
        <w:t>办事处</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val="en-US" w:eastAsia="zh-CN"/>
        </w:rPr>
        <w:t>全年工作的主要目标是：规上工业总产值力争实现10亿元以上，同比增长51%；全社会固定资产投资入库力争实现15亿元，同比增长17.18%；实际完成投资力争实现9亿元，同比增长25%；引进开工总投资5000万元以上项目10个，其中亿元以上项目8个，到位外资100万美元；新培育规上工业企业2家；村集体经济组织收入力争增长5%以上。</w:t>
      </w:r>
    </w:p>
    <w:p>
      <w:pPr>
        <w:spacing w:line="576" w:lineRule="exact"/>
        <w:ind w:left="0"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1、聚力项目和产业攻坚，巩固和增强经济回升向好态势</w:t>
      </w:r>
    </w:p>
    <w:p>
      <w:pPr>
        <w:spacing w:line="576" w:lineRule="exact"/>
        <w:ind w:left="0"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eastAsia="zh-CN"/>
        </w:rPr>
        <w:t>）聚力招引建设聚项目。</w:t>
      </w:r>
      <w:r>
        <w:rPr>
          <w:rFonts w:hint="eastAsia" w:ascii="仿宋_GB2312" w:eastAsia="仿宋_GB2312" w:cs="仿宋_GB2312"/>
          <w:sz w:val="32"/>
          <w:szCs w:val="32"/>
        </w:rPr>
        <w:t>坚持项目招引重点，</w:t>
      </w:r>
      <w:r>
        <w:rPr>
          <w:rFonts w:hint="eastAsia" w:ascii="仿宋_GB2312" w:eastAsia="仿宋_GB2312" w:cs="仿宋_GB2312"/>
          <w:sz w:val="32"/>
          <w:szCs w:val="32"/>
          <w:lang w:val="en-US" w:eastAsia="zh-CN"/>
        </w:rPr>
        <w:t>配合园区指挥部</w:t>
      </w:r>
      <w:r>
        <w:rPr>
          <w:rFonts w:hint="eastAsia" w:ascii="仿宋_GB2312" w:eastAsia="仿宋_GB2312" w:cs="仿宋_GB2312"/>
          <w:sz w:val="32"/>
          <w:szCs w:val="32"/>
        </w:rPr>
        <w:t>按照“三名”品牌招引思路，突出</w:t>
      </w:r>
      <w:r>
        <w:rPr>
          <w:rFonts w:hint="eastAsia" w:ascii="仿宋_GB2312" w:eastAsia="仿宋_GB2312" w:cs="仿宋_GB2312"/>
          <w:sz w:val="32"/>
          <w:szCs w:val="32"/>
          <w:lang w:val="en-US" w:eastAsia="zh-CN"/>
        </w:rPr>
        <w:t>水</w:t>
      </w:r>
      <w:r>
        <w:rPr>
          <w:rFonts w:hint="eastAsia" w:ascii="仿宋_GB2312" w:eastAsia="仿宋_GB2312" w:cs="仿宋_GB2312"/>
          <w:sz w:val="32"/>
          <w:szCs w:val="32"/>
        </w:rPr>
        <w:t>资源优势和两大主导产业，</w:t>
      </w:r>
      <w:r>
        <w:rPr>
          <w:rFonts w:hint="eastAsia" w:ascii="仿宋_GB2312" w:eastAsia="仿宋_GB2312" w:cs="仿宋_GB2312"/>
          <w:sz w:val="32"/>
          <w:szCs w:val="32"/>
          <w:lang w:val="en-US" w:eastAsia="zh-CN"/>
        </w:rPr>
        <w:t>突出</w:t>
      </w:r>
      <w:r>
        <w:rPr>
          <w:rFonts w:hint="eastAsia" w:ascii="仿宋_GB2312" w:eastAsia="仿宋_GB2312" w:cs="仿宋_GB2312"/>
          <w:sz w:val="32"/>
          <w:szCs w:val="32"/>
        </w:rPr>
        <w:t>以商招商、</w:t>
      </w:r>
      <w:r>
        <w:rPr>
          <w:rFonts w:hint="eastAsia" w:ascii="仿宋_GB2312" w:eastAsia="仿宋_GB2312" w:cs="仿宋_GB2312"/>
          <w:sz w:val="32"/>
          <w:szCs w:val="32"/>
          <w:lang w:val="en-US" w:eastAsia="zh-CN"/>
        </w:rPr>
        <w:t>驻外招商，</w:t>
      </w:r>
      <w:r>
        <w:rPr>
          <w:rFonts w:hint="eastAsia" w:ascii="仿宋_GB2312" w:eastAsia="仿宋_GB2312" w:cs="仿宋_GB2312"/>
          <w:sz w:val="32"/>
          <w:szCs w:val="32"/>
        </w:rPr>
        <w:t>多种渠道招引项目，</w:t>
      </w:r>
      <w:r>
        <w:rPr>
          <w:rFonts w:hint="eastAsia" w:ascii="仿宋_GB2312" w:eastAsia="仿宋_GB2312" w:cs="仿宋_GB2312"/>
          <w:sz w:val="32"/>
          <w:szCs w:val="32"/>
          <w:lang w:val="en-US" w:eastAsia="zh-CN"/>
        </w:rPr>
        <w:t>力争全年引进开工总投资5000万元以上产业项目10个以上，到位市外资金10亿元以上，到位外资100万美元以上。确保每周都有项目洽谈、每月都有项目签约、每季度都有项目参加集中签约活动</w:t>
      </w:r>
      <w:r>
        <w:rPr>
          <w:rFonts w:hint="eastAsia" w:ascii="仿宋_GB2312" w:eastAsia="仿宋_GB2312" w:cs="仿宋_GB2312"/>
          <w:sz w:val="32"/>
          <w:szCs w:val="32"/>
        </w:rPr>
        <w:t>。</w:t>
      </w:r>
      <w:r>
        <w:rPr>
          <w:rFonts w:ascii="仿宋_GB2312" w:eastAsia="仿宋_GB2312" w:cs="仿宋_GB2312"/>
          <w:sz w:val="32"/>
          <w:szCs w:val="32"/>
          <w:lang w:val="en-US" w:eastAsia="zh-CN"/>
        </w:rPr>
        <w:t xml:space="preserve">    </w:t>
      </w:r>
      <w:r>
        <w:rPr>
          <w:rFonts w:hint="eastAsia" w:ascii="仿宋_GB2312" w:eastAsia="仿宋_GB2312" w:cs="仿宋_GB2312"/>
          <w:sz w:val="32"/>
          <w:szCs w:val="32"/>
          <w:lang w:val="en-US" w:eastAsia="zh-CN"/>
        </w:rPr>
        <w:t xml:space="preserve">   </w:t>
      </w:r>
    </w:p>
    <w:p>
      <w:pPr>
        <w:spacing w:line="576"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）聚力项目建设提速度。</w:t>
      </w:r>
      <w:r>
        <w:rPr>
          <w:rFonts w:hint="eastAsia" w:ascii="仿宋_GB2312" w:eastAsia="仿宋_GB2312" w:cs="仿宋_GB2312"/>
          <w:sz w:val="32"/>
          <w:szCs w:val="32"/>
        </w:rPr>
        <w:t>抓好优珍饮品、智慧食品产业园、</w:t>
      </w:r>
      <w:r>
        <w:rPr>
          <w:rFonts w:hint="eastAsia" w:ascii="仿宋_GB2312" w:eastAsia="仿宋_GB2312" w:cs="仿宋_GB2312"/>
          <w:sz w:val="32"/>
          <w:szCs w:val="32"/>
          <w:lang w:val="en-US" w:eastAsia="zh-CN"/>
        </w:rPr>
        <w:t>比利时</w:t>
      </w:r>
      <w:r>
        <w:rPr>
          <w:rFonts w:hint="eastAsia" w:ascii="仿宋_GB2312" w:eastAsia="仿宋_GB2312" w:cs="仿宋_GB2312"/>
          <w:sz w:val="32"/>
          <w:szCs w:val="32"/>
        </w:rPr>
        <w:t>精酿啤酒、30万吨高端饮用水、安徽鹭鹏、食品包装配套、海龙制造、豆制品加工等入园企业落地开工和项目促建工作，积极协调解决困难和问题，争取早日建成投产。力争食品包装配套、海龙制造一季度投产，豆制品加工、安徽鹭鹏、比利时精酿啤酒二季度投产，优珍饮品三季度投产。</w:t>
      </w:r>
    </w:p>
    <w:p>
      <w:pPr>
        <w:spacing w:line="576"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）聚力内涵发展强产业。</w:t>
      </w:r>
      <w:r>
        <w:rPr>
          <w:rFonts w:ascii="仿宋_GB2312" w:eastAsia="仿宋_GB2312" w:cs="仿宋_GB2312"/>
          <w:sz w:val="32"/>
          <w:szCs w:val="32"/>
        </w:rPr>
        <w:t>聚力发展食品饮料产业，围绕中国特色天然饮用水之乡，借力2024年中国轻工业知名企业广元行暨中国西部(广元)食品饮料产业发展大会</w:t>
      </w:r>
      <w:r>
        <w:rPr>
          <w:rFonts w:hint="eastAsia" w:ascii="仿宋_GB2312" w:eastAsia="仿宋_GB2312" w:cs="仿宋_GB2312"/>
          <w:sz w:val="32"/>
          <w:szCs w:val="32"/>
          <w:lang w:eastAsia="zh-CN"/>
        </w:rPr>
        <w:t>，</w:t>
      </w:r>
      <w:r>
        <w:rPr>
          <w:rFonts w:ascii="仿宋_GB2312" w:eastAsia="仿宋_GB2312" w:cs="仿宋_GB2312"/>
          <w:sz w:val="32"/>
          <w:szCs w:val="32"/>
        </w:rPr>
        <w:t>加大食品饮料产业名企名品名牌招商和企业培育力度，</w:t>
      </w:r>
      <w:r>
        <w:rPr>
          <w:rFonts w:hint="eastAsia" w:ascii="仿宋_GB2312" w:eastAsia="仿宋_GB2312" w:cs="仿宋_GB2312"/>
          <w:sz w:val="32"/>
          <w:szCs w:val="32"/>
        </w:rPr>
        <w:t>加大对投资规模在亿元以上项目的引进力度,特别是要加大对符合</w:t>
      </w:r>
      <w:r>
        <w:rPr>
          <w:rFonts w:hint="eastAsia" w:ascii="仿宋_GB2312" w:eastAsia="仿宋_GB2312" w:cs="仿宋_GB2312"/>
          <w:sz w:val="32"/>
          <w:szCs w:val="32"/>
          <w:lang w:val="en-US" w:eastAsia="zh-CN"/>
        </w:rPr>
        <w:t>石龙园区</w:t>
      </w:r>
      <w:r>
        <w:rPr>
          <w:rFonts w:hint="eastAsia" w:ascii="仿宋_GB2312" w:eastAsia="仿宋_GB2312" w:cs="仿宋_GB2312"/>
          <w:sz w:val="32"/>
          <w:szCs w:val="32"/>
        </w:rPr>
        <w:t>产业发展方向的国内外大型企业的引进力度,实现引资项目由数量型向质量型的根本转变。</w:t>
      </w:r>
    </w:p>
    <w:p>
      <w:pPr>
        <w:spacing w:line="576"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）聚力企业培育增质效。</w:t>
      </w:r>
      <w:r>
        <w:rPr>
          <w:rFonts w:hint="eastAsia" w:ascii="仿宋_GB2312" w:eastAsia="仿宋_GB2312" w:cs="仿宋_GB2312"/>
          <w:sz w:val="32"/>
          <w:szCs w:val="32"/>
        </w:rPr>
        <w:t>紧盯年度进规</w:t>
      </w:r>
      <w:r>
        <w:rPr>
          <w:rFonts w:hint="eastAsia" w:ascii="仿宋_GB2312" w:eastAsia="仿宋_GB2312" w:cs="仿宋_GB2312"/>
          <w:sz w:val="32"/>
          <w:szCs w:val="32"/>
          <w:lang w:val="en-US" w:eastAsia="zh-CN"/>
        </w:rPr>
        <w:t>入</w:t>
      </w:r>
      <w:r>
        <w:rPr>
          <w:rFonts w:hint="eastAsia" w:ascii="仿宋_GB2312" w:eastAsia="仿宋_GB2312" w:cs="仿宋_GB2312"/>
          <w:sz w:val="32"/>
          <w:szCs w:val="32"/>
        </w:rPr>
        <w:t>统目标，抓好在园企业运营和培育工作，协助企业</w:t>
      </w:r>
      <w:r>
        <w:rPr>
          <w:rFonts w:hint="eastAsia" w:ascii="仿宋_GB2312" w:eastAsia="仿宋_GB2312" w:cs="仿宋_GB2312"/>
          <w:sz w:val="32"/>
          <w:szCs w:val="32"/>
          <w:lang w:val="en-US" w:eastAsia="zh-CN"/>
        </w:rPr>
        <w:t>拓</w:t>
      </w:r>
      <w:r>
        <w:rPr>
          <w:rFonts w:hint="eastAsia" w:ascii="仿宋_GB2312" w:eastAsia="仿宋_GB2312" w:cs="仿宋_GB2312"/>
          <w:sz w:val="32"/>
          <w:szCs w:val="32"/>
        </w:rPr>
        <w:t>市场、</w:t>
      </w:r>
      <w:r>
        <w:rPr>
          <w:rFonts w:hint="eastAsia" w:ascii="仿宋_GB2312" w:eastAsia="仿宋_GB2312" w:cs="仿宋_GB2312"/>
          <w:sz w:val="32"/>
          <w:szCs w:val="32"/>
          <w:lang w:val="en-US" w:eastAsia="zh-CN"/>
        </w:rPr>
        <w:t>创品牌</w:t>
      </w:r>
      <w:r>
        <w:rPr>
          <w:rFonts w:hint="eastAsia" w:ascii="仿宋_GB2312" w:eastAsia="仿宋_GB2312" w:cs="仿宋_GB2312"/>
          <w:sz w:val="32"/>
          <w:szCs w:val="32"/>
        </w:rPr>
        <w:t>、增销量。努力推动园区部分企业和字节调动公司合作，利用平台优势占领市场。</w:t>
      </w:r>
      <w:r>
        <w:rPr>
          <w:rFonts w:hint="eastAsia" w:ascii="仿宋_GB2312" w:eastAsia="仿宋_GB2312" w:cs="仿宋_GB2312"/>
          <w:sz w:val="32"/>
          <w:szCs w:val="32"/>
          <w:lang w:val="en-US" w:eastAsia="zh-CN"/>
        </w:rPr>
        <w:t>力争实现</w:t>
      </w:r>
      <w:r>
        <w:rPr>
          <w:rFonts w:hint="eastAsia" w:ascii="仿宋_GB2312" w:eastAsia="仿宋_GB2312" w:cs="仿宋_GB2312"/>
          <w:sz w:val="32"/>
          <w:szCs w:val="32"/>
        </w:rPr>
        <w:t>启瑞科技、圣火热能、比利时精酿啤酒</w:t>
      </w:r>
      <w:r>
        <w:rPr>
          <w:rFonts w:hint="eastAsia" w:ascii="仿宋_GB2312" w:eastAsia="仿宋_GB2312" w:cs="仿宋_GB2312"/>
          <w:sz w:val="32"/>
          <w:szCs w:val="32"/>
          <w:lang w:eastAsia="zh-CN"/>
        </w:rPr>
        <w:t>三</w:t>
      </w:r>
      <w:r>
        <w:rPr>
          <w:rFonts w:hint="eastAsia" w:ascii="仿宋_GB2312" w:eastAsia="仿宋_GB2312" w:cs="仿宋_GB2312"/>
          <w:sz w:val="32"/>
          <w:szCs w:val="32"/>
        </w:rPr>
        <w:t>家企业进规入统。</w:t>
      </w:r>
    </w:p>
    <w:p>
      <w:pPr>
        <w:spacing w:line="576" w:lineRule="exact"/>
        <w:ind w:left="0"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5）聚力园区建设强承载。稳步推进拓园工程，在前期工作基础上，实质性启动园区拓展工作，为全区食品饮料产业发展腾挪空间。加快推动白龙湖食品饮料产业园（肖家区）标准厂房及配套工程建设进度，推进园区配套服务综合体项目建设，进一步提升园区招商引资综合竞争力、吸引力，真正让企业“来得放心，干得顺心”，不断提升园区项目承载软实力。</w:t>
      </w:r>
    </w:p>
    <w:p>
      <w:pPr>
        <w:spacing w:line="576"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lang w:val="en-US" w:eastAsia="zh-CN"/>
        </w:rPr>
        <w:t>（6）聚力要素保障强支撑。落实“</w:t>
      </w:r>
      <w:r>
        <w:rPr>
          <w:rFonts w:ascii="仿宋_GB2312" w:eastAsia="仿宋_GB2312" w:cs="仿宋_GB2312"/>
          <w:sz w:val="32"/>
          <w:szCs w:val="32"/>
        </w:rPr>
        <w:t>行政审批＋园区攻坚指挥部＋企业</w:t>
      </w:r>
      <w:r>
        <w:rPr>
          <w:rFonts w:hint="eastAsia" w:ascii="仿宋_GB2312" w:eastAsia="仿宋_GB2312" w:cs="仿宋_GB2312"/>
          <w:sz w:val="32"/>
          <w:szCs w:val="32"/>
          <w:lang w:val="en-US" w:eastAsia="zh-CN"/>
        </w:rPr>
        <w:t>”</w:t>
      </w:r>
      <w:r>
        <w:rPr>
          <w:rFonts w:ascii="仿宋_GB2312" w:eastAsia="仿宋_GB2312" w:cs="仿宋_GB2312"/>
          <w:sz w:val="32"/>
          <w:szCs w:val="32"/>
        </w:rPr>
        <w:t>要素保障协调机制</w:t>
      </w:r>
      <w:r>
        <w:rPr>
          <w:rFonts w:hint="eastAsia" w:ascii="仿宋_GB2312" w:eastAsia="仿宋_GB2312" w:cs="仿宋_GB2312"/>
          <w:sz w:val="32"/>
          <w:szCs w:val="32"/>
          <w:lang w:eastAsia="zh-CN"/>
        </w:rPr>
        <w:t>，</w:t>
      </w:r>
      <w:r>
        <w:rPr>
          <w:rFonts w:ascii="仿宋_GB2312" w:eastAsia="仿宋_GB2312" w:cs="仿宋_GB2312"/>
          <w:sz w:val="32"/>
          <w:szCs w:val="32"/>
        </w:rPr>
        <w:t>进一步</w:t>
      </w:r>
      <w:r>
        <w:rPr>
          <w:rFonts w:hint="eastAsia" w:ascii="仿宋_GB2312" w:eastAsia="仿宋_GB2312" w:cs="仿宋_GB2312"/>
          <w:sz w:val="32"/>
          <w:szCs w:val="32"/>
          <w:lang w:val="en-US" w:eastAsia="zh-CN"/>
        </w:rPr>
        <w:t>做好</w:t>
      </w:r>
      <w:r>
        <w:rPr>
          <w:rFonts w:ascii="仿宋_GB2312" w:eastAsia="仿宋_GB2312" w:cs="仿宋_GB2312"/>
          <w:sz w:val="32"/>
          <w:szCs w:val="32"/>
        </w:rPr>
        <w:t>供水、供电、供气</w:t>
      </w:r>
      <w:r>
        <w:rPr>
          <w:rFonts w:hint="eastAsia" w:ascii="仿宋_GB2312" w:eastAsia="仿宋_GB2312" w:cs="仿宋_GB2312"/>
          <w:sz w:val="32"/>
          <w:szCs w:val="32"/>
          <w:lang w:val="en-US" w:eastAsia="zh-CN"/>
        </w:rPr>
        <w:t>协调</w:t>
      </w:r>
      <w:r>
        <w:rPr>
          <w:rFonts w:ascii="仿宋_GB2312" w:eastAsia="仿宋_GB2312" w:cs="仿宋_GB2312"/>
          <w:sz w:val="32"/>
          <w:szCs w:val="32"/>
        </w:rPr>
        <w:t>保障。</w:t>
      </w:r>
      <w:r>
        <w:rPr>
          <w:rFonts w:hint="eastAsia" w:ascii="仿宋_GB2312" w:eastAsia="仿宋_GB2312" w:cs="仿宋_GB2312"/>
          <w:sz w:val="32"/>
          <w:szCs w:val="32"/>
          <w:lang w:val="en-US" w:eastAsia="zh-CN"/>
        </w:rPr>
        <w:t>推进白龙湖食品产业园（尚家区）、宏天电子产业园水、电、气设施完善提升改造工程，推进标准厂房区域综合消防验收工程，加大企业用工宣传培训，组织园区企业召开用工招聘会，</w:t>
      </w:r>
      <w:r>
        <w:rPr>
          <w:rFonts w:ascii="仿宋_GB2312" w:eastAsia="仿宋_GB2312" w:cs="仿宋_GB2312"/>
          <w:sz w:val="32"/>
          <w:szCs w:val="32"/>
        </w:rPr>
        <w:t>做</w:t>
      </w:r>
      <w:r>
        <w:rPr>
          <w:rFonts w:hint="eastAsia" w:ascii="仿宋_GB2312" w:eastAsia="仿宋_GB2312" w:cs="仿宋_GB2312"/>
          <w:sz w:val="32"/>
          <w:szCs w:val="32"/>
          <w:lang w:val="en-US" w:eastAsia="zh-CN"/>
        </w:rPr>
        <w:t>实</w:t>
      </w:r>
      <w:r>
        <w:rPr>
          <w:rFonts w:ascii="仿宋_GB2312" w:eastAsia="仿宋_GB2312" w:cs="仿宋_GB2312"/>
          <w:sz w:val="32"/>
          <w:szCs w:val="32"/>
        </w:rPr>
        <w:t>劳务合作社，全力满足</w:t>
      </w:r>
      <w:r>
        <w:rPr>
          <w:rFonts w:hint="eastAsia" w:ascii="仿宋_GB2312" w:eastAsia="仿宋_GB2312" w:cs="仿宋_GB2312"/>
          <w:sz w:val="32"/>
          <w:szCs w:val="32"/>
          <w:lang w:val="en-US" w:eastAsia="zh-CN"/>
        </w:rPr>
        <w:t>园区</w:t>
      </w:r>
      <w:r>
        <w:rPr>
          <w:rFonts w:ascii="仿宋_GB2312" w:eastAsia="仿宋_GB2312" w:cs="仿宋_GB2312"/>
          <w:sz w:val="32"/>
          <w:szCs w:val="32"/>
        </w:rPr>
        <w:t>企业项目产业工人需求。</w:t>
      </w:r>
    </w:p>
    <w:p>
      <w:pPr>
        <w:spacing w:line="576" w:lineRule="exact"/>
        <w:ind w:left="0"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7）聚力营商环境优服务。树立“店小二”意识，做好“服务员”，从优化项目建设环境、企业服务、化解困难问题等方面入手，坚决依法打击阻工断道、强买强卖等破坏营商环境行为，以最优的服务、最高的效率护航最优营商环境。切实解决好企业在产业配套、市场拓展、用工保障、产权办证等方面的难点痛点，让企业家坚定信心安心发展，轻装上阵做大做强。</w:t>
      </w:r>
    </w:p>
    <w:p>
      <w:pPr>
        <w:spacing w:line="576" w:lineRule="exact"/>
        <w:ind w:left="0" w:firstLine="640" w:firstLineChars="200"/>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（8）聚力争取各类资金强保障。全力争取到位各类资金600万元以上，严格按照“保工资、保运转、保基本民生”</w:t>
      </w:r>
      <w:r>
        <w:rPr>
          <w:rFonts w:ascii="仿宋_GB2312" w:eastAsia="仿宋_GB2312" w:cs="仿宋_GB2312"/>
          <w:sz w:val="32"/>
          <w:szCs w:val="32"/>
        </w:rPr>
        <w:t>和</w:t>
      </w:r>
      <w:r>
        <w:rPr>
          <w:rFonts w:hint="eastAsia" w:ascii="仿宋_GB2312" w:eastAsia="仿宋_GB2312" w:cs="仿宋_GB2312"/>
          <w:sz w:val="32"/>
          <w:szCs w:val="32"/>
          <w:lang w:eastAsia="zh-CN"/>
        </w:rPr>
        <w:t>“</w:t>
      </w:r>
      <w:r>
        <w:rPr>
          <w:rFonts w:ascii="仿宋_GB2312" w:eastAsia="仿宋_GB2312" w:cs="仿宋_GB2312"/>
          <w:sz w:val="32"/>
          <w:szCs w:val="32"/>
        </w:rPr>
        <w:t>防风险</w:t>
      </w:r>
      <w:r>
        <w:rPr>
          <w:rFonts w:hint="eastAsia" w:ascii="仿宋_GB2312" w:eastAsia="仿宋_GB2312" w:cs="仿宋_GB2312"/>
          <w:sz w:val="32"/>
          <w:szCs w:val="32"/>
          <w:lang w:eastAsia="zh-CN"/>
        </w:rPr>
        <w:t>”</w:t>
      </w:r>
      <w:r>
        <w:rPr>
          <w:rFonts w:ascii="仿宋_GB2312" w:eastAsia="仿宋_GB2312" w:cs="仿宋_GB2312"/>
          <w:sz w:val="32"/>
          <w:szCs w:val="32"/>
        </w:rPr>
        <w:t>的支出原则，</w:t>
      </w:r>
      <w:r>
        <w:rPr>
          <w:rFonts w:hint="eastAsia" w:ascii="仿宋_GB2312" w:eastAsia="仿宋_GB2312" w:cs="仿宋_GB2312"/>
          <w:sz w:val="32"/>
          <w:szCs w:val="32"/>
          <w:lang w:val="en-US" w:eastAsia="zh-CN"/>
        </w:rPr>
        <w:t>全面加强财务管理，</w:t>
      </w:r>
      <w:r>
        <w:rPr>
          <w:rFonts w:ascii="仿宋_GB2312" w:eastAsia="仿宋_GB2312" w:cs="仿宋_GB2312"/>
          <w:sz w:val="32"/>
          <w:szCs w:val="32"/>
        </w:rPr>
        <w:t>牢固树立</w:t>
      </w:r>
      <w:r>
        <w:rPr>
          <w:rFonts w:hint="eastAsia" w:ascii="仿宋_GB2312" w:eastAsia="仿宋_GB2312" w:cs="仿宋_GB2312"/>
          <w:sz w:val="32"/>
          <w:szCs w:val="32"/>
          <w:lang w:eastAsia="zh-CN"/>
        </w:rPr>
        <w:t>“</w:t>
      </w:r>
      <w:r>
        <w:rPr>
          <w:rFonts w:ascii="仿宋_GB2312" w:eastAsia="仿宋_GB2312" w:cs="仿宋_GB2312"/>
          <w:sz w:val="32"/>
          <w:szCs w:val="32"/>
        </w:rPr>
        <w:t>过紧日子</w:t>
      </w:r>
      <w:r>
        <w:rPr>
          <w:rFonts w:hint="eastAsia" w:ascii="仿宋_GB2312" w:eastAsia="仿宋_GB2312" w:cs="仿宋_GB2312"/>
          <w:sz w:val="32"/>
          <w:szCs w:val="32"/>
          <w:lang w:eastAsia="zh-CN"/>
        </w:rPr>
        <w:t>”</w:t>
      </w:r>
      <w:r>
        <w:rPr>
          <w:rFonts w:ascii="仿宋_GB2312" w:eastAsia="仿宋_GB2312" w:cs="仿宋_GB2312"/>
          <w:sz w:val="32"/>
          <w:szCs w:val="32"/>
        </w:rPr>
        <w:t>思想，</w:t>
      </w:r>
      <w:r>
        <w:rPr>
          <w:rFonts w:hint="eastAsia" w:ascii="仿宋_GB2312" w:eastAsia="仿宋_GB2312" w:cs="仿宋_GB2312"/>
          <w:sz w:val="32"/>
          <w:szCs w:val="32"/>
          <w:lang w:val="en-US" w:eastAsia="zh-CN"/>
        </w:rPr>
        <w:t>大力压减一般性支出，协助开发区</w:t>
      </w:r>
      <w:r>
        <w:rPr>
          <w:rFonts w:ascii="仿宋_GB2312" w:eastAsia="仿宋_GB2312" w:cs="仿宋_GB2312"/>
          <w:sz w:val="32"/>
          <w:szCs w:val="32"/>
        </w:rPr>
        <w:t>完成债务年度化解目标任务，防范化解政府债务风险。</w:t>
      </w:r>
    </w:p>
    <w:p>
      <w:pPr>
        <w:spacing w:line="576"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、并进抓好民生保障工作主线，全力增进民生福祉和保持社会稳定</w:t>
      </w:r>
    </w:p>
    <w:p>
      <w:pPr>
        <w:spacing w:line="576"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9</w:t>
      </w:r>
      <w:r>
        <w:rPr>
          <w:rFonts w:hint="eastAsia" w:ascii="仿宋_GB2312" w:eastAsia="仿宋_GB2312" w:cs="仿宋_GB2312"/>
          <w:sz w:val="32"/>
          <w:szCs w:val="32"/>
          <w:lang w:eastAsia="zh-CN"/>
        </w:rPr>
        <w:t>）深入推进城乡融合发展。</w:t>
      </w:r>
      <w:r>
        <w:rPr>
          <w:rFonts w:ascii="仿宋_GB2312" w:eastAsia="仿宋_GB2312" w:cs="仿宋_GB2312"/>
          <w:sz w:val="32"/>
          <w:szCs w:val="32"/>
        </w:rPr>
        <w:t>坚持</w:t>
      </w:r>
      <w:r>
        <w:rPr>
          <w:rFonts w:hint="eastAsia" w:ascii="仿宋_GB2312" w:eastAsia="仿宋_GB2312" w:cs="仿宋_GB2312"/>
          <w:sz w:val="32"/>
          <w:szCs w:val="32"/>
          <w:lang w:eastAsia="zh-CN"/>
        </w:rPr>
        <w:t>“</w:t>
      </w:r>
      <w:r>
        <w:rPr>
          <w:rFonts w:ascii="仿宋_GB2312" w:eastAsia="仿宋_GB2312" w:cs="仿宋_GB2312"/>
          <w:sz w:val="32"/>
          <w:szCs w:val="32"/>
        </w:rPr>
        <w:t>工业反哺农业、城乡融合发展</w:t>
      </w:r>
      <w:r>
        <w:rPr>
          <w:rFonts w:hint="eastAsia" w:ascii="仿宋_GB2312" w:eastAsia="仿宋_GB2312" w:cs="仿宋_GB2312"/>
          <w:sz w:val="32"/>
          <w:szCs w:val="32"/>
          <w:lang w:eastAsia="zh-CN"/>
        </w:rPr>
        <w:t>”</w:t>
      </w:r>
      <w:r>
        <w:rPr>
          <w:rFonts w:ascii="仿宋_GB2312" w:eastAsia="仿宋_GB2312" w:cs="仿宋_GB2312"/>
          <w:sz w:val="32"/>
          <w:szCs w:val="32"/>
        </w:rPr>
        <w:t>思路，持续</w:t>
      </w:r>
      <w:r>
        <w:rPr>
          <w:rFonts w:hint="eastAsia" w:ascii="仿宋_GB2312" w:eastAsia="仿宋_GB2312" w:cs="仿宋_GB2312"/>
          <w:sz w:val="32"/>
          <w:szCs w:val="32"/>
          <w:lang w:val="en-US" w:eastAsia="zh-CN"/>
        </w:rPr>
        <w:t>完善并应用好</w:t>
      </w:r>
      <w:r>
        <w:rPr>
          <w:rFonts w:ascii="仿宋_GB2312" w:eastAsia="仿宋_GB2312" w:cs="仿宋_GB2312"/>
          <w:sz w:val="32"/>
          <w:szCs w:val="32"/>
        </w:rPr>
        <w:t>企业结对帮扶村（社区）工作机制，深入学习</w:t>
      </w:r>
      <w:r>
        <w:rPr>
          <w:rFonts w:hint="eastAsia" w:ascii="仿宋_GB2312" w:eastAsia="仿宋_GB2312" w:cs="仿宋_GB2312"/>
          <w:sz w:val="32"/>
          <w:szCs w:val="32"/>
          <w:lang w:eastAsia="zh-CN"/>
        </w:rPr>
        <w:t>“</w:t>
      </w:r>
      <w:r>
        <w:rPr>
          <w:rFonts w:ascii="仿宋_GB2312" w:eastAsia="仿宋_GB2312" w:cs="仿宋_GB2312"/>
          <w:sz w:val="32"/>
          <w:szCs w:val="32"/>
        </w:rPr>
        <w:t>千村示范、万村整治</w:t>
      </w:r>
      <w:r>
        <w:rPr>
          <w:rFonts w:hint="eastAsia" w:ascii="仿宋_GB2312" w:eastAsia="仿宋_GB2312" w:cs="仿宋_GB2312"/>
          <w:sz w:val="32"/>
          <w:szCs w:val="32"/>
          <w:lang w:eastAsia="zh-CN"/>
        </w:rPr>
        <w:t>”</w:t>
      </w:r>
      <w:r>
        <w:rPr>
          <w:rFonts w:ascii="仿宋_GB2312" w:eastAsia="仿宋_GB2312" w:cs="仿宋_GB2312"/>
          <w:sz w:val="32"/>
          <w:szCs w:val="32"/>
        </w:rPr>
        <w:t>经验，全面推进乡村振兴，开展防止返贫动态监测帮扶，坚决守住不发生规模性返贫底线。</w:t>
      </w:r>
      <w:r>
        <w:rPr>
          <w:rFonts w:hint="eastAsia" w:ascii="仿宋_GB2312" w:eastAsia="仿宋_GB2312" w:cs="仿宋_GB2312"/>
          <w:sz w:val="32"/>
          <w:szCs w:val="32"/>
          <w:lang w:val="en-US" w:eastAsia="zh-CN"/>
        </w:rPr>
        <w:t>如期实施</w:t>
      </w:r>
      <w:r>
        <w:rPr>
          <w:rFonts w:hint="eastAsia" w:ascii="仿宋_GB2312" w:eastAsia="仿宋_GB2312" w:cs="仿宋_GB2312"/>
          <w:sz w:val="32"/>
          <w:szCs w:val="32"/>
        </w:rPr>
        <w:t>好17个民生实事项目</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协调</w:t>
      </w:r>
      <w:r>
        <w:rPr>
          <w:rFonts w:hint="eastAsia" w:ascii="仿宋_GB2312" w:eastAsia="仿宋_GB2312" w:cs="仿宋_GB2312"/>
          <w:sz w:val="32"/>
          <w:szCs w:val="32"/>
          <w:lang w:val="en-US" w:eastAsia="zh-CN"/>
        </w:rPr>
        <w:t>推进</w:t>
      </w:r>
      <w:r>
        <w:rPr>
          <w:rFonts w:hint="eastAsia" w:ascii="仿宋_GB2312" w:eastAsia="仿宋_GB2312" w:cs="仿宋_GB2312"/>
          <w:sz w:val="32"/>
          <w:szCs w:val="32"/>
        </w:rPr>
        <w:t>石门社区市镇供水管网提升改造工程</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有序推进摆宴村和肖家村天然气管网安装工程</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稳步壮大村（社区）集体产业和集体经济</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稳步推进石龙村省级乡村振兴示范村建设各项工作。</w:t>
      </w:r>
      <w:r>
        <w:rPr>
          <w:rFonts w:ascii="仿宋_GB2312" w:eastAsia="仿宋_GB2312" w:cs="仿宋_GB2312"/>
          <w:sz w:val="32"/>
          <w:szCs w:val="32"/>
        </w:rPr>
        <w:t>实施人居环境整治行动，做好农房建新拆旧、垃圾污水处理、美丽庭院建设、农房风貌管控，持续提升农村人居环境，</w:t>
      </w:r>
      <w:r>
        <w:rPr>
          <w:rFonts w:hint="eastAsia" w:ascii="仿宋_GB2312" w:eastAsia="仿宋_GB2312" w:cs="仿宋_GB2312"/>
          <w:sz w:val="32"/>
          <w:szCs w:val="32"/>
          <w:lang w:val="en-US" w:eastAsia="zh-CN"/>
        </w:rPr>
        <w:t>努力</w:t>
      </w:r>
      <w:r>
        <w:rPr>
          <w:rFonts w:ascii="仿宋_GB2312" w:eastAsia="仿宋_GB2312" w:cs="仿宋_GB2312"/>
          <w:sz w:val="32"/>
          <w:szCs w:val="32"/>
        </w:rPr>
        <w:t>创建省级宜居宜业和美乡村示范村、精品村。</w:t>
      </w:r>
    </w:p>
    <w:p>
      <w:pPr>
        <w:spacing w:line="576"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10</w:t>
      </w:r>
      <w:r>
        <w:rPr>
          <w:rFonts w:hint="eastAsia" w:ascii="仿宋_GB2312" w:eastAsia="仿宋_GB2312" w:cs="仿宋_GB2312"/>
          <w:sz w:val="32"/>
          <w:szCs w:val="32"/>
          <w:lang w:eastAsia="zh-CN"/>
        </w:rPr>
        <w:t>）全力保障和改善民生。</w:t>
      </w:r>
      <w:r>
        <w:rPr>
          <w:rFonts w:ascii="仿宋_GB2312" w:eastAsia="仿宋_GB2312" w:cs="仿宋_GB2312"/>
          <w:sz w:val="32"/>
          <w:szCs w:val="32"/>
        </w:rPr>
        <w:t>坚持从农户院落申报民生项目，</w:t>
      </w:r>
      <w:r>
        <w:rPr>
          <w:rFonts w:hint="eastAsia" w:ascii="仿宋_GB2312" w:eastAsia="仿宋_GB2312" w:cs="仿宋_GB2312"/>
          <w:sz w:val="32"/>
          <w:szCs w:val="32"/>
          <w:lang w:val="en-US" w:eastAsia="zh-CN"/>
        </w:rPr>
        <w:t>按照全区</w:t>
      </w:r>
      <w:r>
        <w:rPr>
          <w:rFonts w:ascii="仿宋_GB2312" w:eastAsia="仿宋_GB2312" w:cs="仿宋_GB2312"/>
          <w:sz w:val="32"/>
          <w:szCs w:val="32"/>
        </w:rPr>
        <w:t>《2024年民生项目实施计划》，</w:t>
      </w:r>
      <w:r>
        <w:rPr>
          <w:rFonts w:hint="eastAsia" w:ascii="仿宋_GB2312" w:eastAsia="仿宋_GB2312" w:cs="仿宋_GB2312"/>
          <w:sz w:val="32"/>
          <w:szCs w:val="32"/>
          <w:lang w:val="en-US" w:eastAsia="zh-CN"/>
        </w:rPr>
        <w:t>对接</w:t>
      </w:r>
      <w:r>
        <w:rPr>
          <w:rFonts w:ascii="仿宋_GB2312" w:eastAsia="仿宋_GB2312" w:cs="仿宋_GB2312"/>
          <w:sz w:val="32"/>
          <w:szCs w:val="32"/>
        </w:rPr>
        <w:t>落实</w:t>
      </w:r>
      <w:r>
        <w:rPr>
          <w:rFonts w:hint="eastAsia" w:ascii="仿宋_GB2312" w:eastAsia="仿宋_GB2312" w:cs="仿宋_GB2312"/>
          <w:sz w:val="32"/>
          <w:szCs w:val="32"/>
          <w:lang w:eastAsia="zh-CN"/>
        </w:rPr>
        <w:t>好</w:t>
      </w:r>
      <w:r>
        <w:rPr>
          <w:rFonts w:hint="eastAsia" w:ascii="仿宋_GB2312" w:eastAsia="仿宋_GB2312" w:cs="仿宋_GB2312"/>
          <w:sz w:val="32"/>
          <w:szCs w:val="32"/>
          <w:lang w:val="en-US" w:eastAsia="zh-CN"/>
        </w:rPr>
        <w:t>17件</w:t>
      </w:r>
      <w:r>
        <w:rPr>
          <w:rFonts w:ascii="仿宋_GB2312" w:eastAsia="仿宋_GB2312" w:cs="仿宋_GB2312"/>
          <w:sz w:val="32"/>
          <w:szCs w:val="32"/>
        </w:rPr>
        <w:t>民生实事</w:t>
      </w:r>
      <w:r>
        <w:rPr>
          <w:rFonts w:hint="eastAsia" w:ascii="仿宋_GB2312" w:eastAsia="仿宋_GB2312" w:cs="仿宋_GB2312"/>
          <w:sz w:val="32"/>
          <w:szCs w:val="32"/>
          <w:lang w:eastAsia="zh-CN"/>
        </w:rPr>
        <w:t>项目</w:t>
      </w:r>
      <w:r>
        <w:rPr>
          <w:rFonts w:ascii="仿宋_GB2312" w:eastAsia="仿宋_GB2312" w:cs="仿宋_GB2312"/>
          <w:sz w:val="32"/>
          <w:szCs w:val="32"/>
        </w:rPr>
        <w:t>资金，</w:t>
      </w:r>
      <w:r>
        <w:rPr>
          <w:rFonts w:hint="eastAsia" w:ascii="仿宋_GB2312" w:eastAsia="仿宋_GB2312" w:cs="仿宋_GB2312"/>
          <w:sz w:val="32"/>
          <w:szCs w:val="32"/>
          <w:lang w:val="en-US" w:eastAsia="zh-CN"/>
        </w:rPr>
        <w:t>努力</w:t>
      </w:r>
      <w:r>
        <w:rPr>
          <w:rFonts w:ascii="仿宋_GB2312" w:eastAsia="仿宋_GB2312" w:cs="仿宋_GB2312"/>
          <w:sz w:val="32"/>
          <w:szCs w:val="32"/>
        </w:rPr>
        <w:t>保障失地农民权益，妥善解决农转非遗留问题，全力推动基础设施、公共服务、产业发展、宜居环境等方面补短板、强弱项。</w:t>
      </w:r>
      <w:r>
        <w:rPr>
          <w:rFonts w:hint="eastAsia" w:ascii="仿宋_GB2312" w:eastAsia="仿宋_GB2312" w:cs="仿宋_GB2312"/>
          <w:sz w:val="32"/>
          <w:szCs w:val="32"/>
          <w:lang w:val="en-US" w:eastAsia="zh-CN"/>
        </w:rPr>
        <w:t>落实</w:t>
      </w:r>
      <w:r>
        <w:rPr>
          <w:rFonts w:ascii="仿宋_GB2312" w:eastAsia="仿宋_GB2312" w:cs="仿宋_GB2312"/>
          <w:sz w:val="32"/>
          <w:szCs w:val="32"/>
        </w:rPr>
        <w:t>辖区企业（工业企业）用工工资困难救助保障实施办法</w:t>
      </w:r>
      <w:r>
        <w:rPr>
          <w:rFonts w:hint="eastAsia" w:ascii="仿宋_GB2312" w:eastAsia="仿宋_GB2312" w:cs="仿宋_GB2312"/>
          <w:sz w:val="32"/>
          <w:szCs w:val="32"/>
          <w:lang w:val="en-US" w:eastAsia="zh-CN"/>
        </w:rPr>
        <w:t>政策</w:t>
      </w:r>
      <w:r>
        <w:rPr>
          <w:rFonts w:ascii="仿宋_GB2312" w:eastAsia="仿宋_GB2312" w:cs="仿宋_GB2312"/>
          <w:sz w:val="32"/>
          <w:szCs w:val="32"/>
        </w:rPr>
        <w:t>，把消灭</w:t>
      </w:r>
      <w:r>
        <w:rPr>
          <w:rFonts w:hint="eastAsia" w:ascii="仿宋_GB2312" w:eastAsia="仿宋_GB2312" w:cs="仿宋_GB2312"/>
          <w:sz w:val="32"/>
          <w:szCs w:val="32"/>
          <w:lang w:eastAsia="zh-CN"/>
        </w:rPr>
        <w:t>“</w:t>
      </w:r>
      <w:r>
        <w:rPr>
          <w:rFonts w:ascii="仿宋_GB2312" w:eastAsia="仿宋_GB2312" w:cs="仿宋_GB2312"/>
          <w:sz w:val="32"/>
          <w:szCs w:val="32"/>
        </w:rPr>
        <w:t>零就业</w:t>
      </w:r>
      <w:r>
        <w:rPr>
          <w:rFonts w:hint="eastAsia" w:ascii="仿宋_GB2312" w:eastAsia="仿宋_GB2312" w:cs="仿宋_GB2312"/>
          <w:sz w:val="32"/>
          <w:szCs w:val="32"/>
          <w:lang w:eastAsia="zh-CN"/>
        </w:rPr>
        <w:t>”</w:t>
      </w:r>
      <w:r>
        <w:rPr>
          <w:rFonts w:ascii="仿宋_GB2312" w:eastAsia="仿宋_GB2312" w:cs="仿宋_GB2312"/>
          <w:sz w:val="32"/>
          <w:szCs w:val="32"/>
        </w:rPr>
        <w:t>家庭作为重中之重，统筹推进农民工、退役军人等重点群众返乡就业创业。</w:t>
      </w:r>
      <w:r>
        <w:rPr>
          <w:rFonts w:hint="eastAsia" w:ascii="仿宋_GB2312" w:eastAsia="仿宋_GB2312" w:cs="仿宋_GB2312"/>
          <w:sz w:val="32"/>
          <w:szCs w:val="32"/>
          <w:lang w:val="en-US" w:eastAsia="zh-CN"/>
        </w:rPr>
        <w:t>切实做好残疾人“两项补贴”及低保、高龄补贴申报。加强城乡居民医疗保险征收力度，确保全民参保。做好城乡居民养老保险生存认证工作。</w:t>
      </w:r>
      <w:r>
        <w:rPr>
          <w:rFonts w:ascii="仿宋_GB2312" w:eastAsia="仿宋_GB2312" w:cs="仿宋_GB2312"/>
          <w:sz w:val="32"/>
          <w:szCs w:val="32"/>
        </w:rPr>
        <w:t>强化乡风文明建设，深入开展文明城市创建，开展移风易俗突出问题专项整治，表彰一批</w:t>
      </w:r>
      <w:r>
        <w:rPr>
          <w:rFonts w:hint="eastAsia" w:ascii="仿宋_GB2312" w:eastAsia="仿宋_GB2312" w:cs="仿宋_GB2312"/>
          <w:sz w:val="32"/>
          <w:szCs w:val="32"/>
          <w:lang w:eastAsia="zh-CN"/>
        </w:rPr>
        <w:t>“</w:t>
      </w:r>
      <w:r>
        <w:rPr>
          <w:rFonts w:ascii="仿宋_GB2312" w:eastAsia="仿宋_GB2312" w:cs="仿宋_GB2312"/>
          <w:sz w:val="32"/>
          <w:szCs w:val="32"/>
        </w:rPr>
        <w:t>好公婆</w:t>
      </w:r>
      <w:r>
        <w:rPr>
          <w:rFonts w:hint="eastAsia" w:ascii="仿宋_GB2312" w:eastAsia="仿宋_GB2312" w:cs="仿宋_GB2312"/>
          <w:sz w:val="32"/>
          <w:szCs w:val="32"/>
          <w:lang w:eastAsia="zh-CN"/>
        </w:rPr>
        <w:t>”“</w:t>
      </w:r>
      <w:r>
        <w:rPr>
          <w:rFonts w:ascii="仿宋_GB2312" w:eastAsia="仿宋_GB2312" w:cs="仿宋_GB2312"/>
          <w:sz w:val="32"/>
          <w:szCs w:val="32"/>
        </w:rPr>
        <w:t>好儿媳</w:t>
      </w:r>
      <w:r>
        <w:rPr>
          <w:rFonts w:hint="eastAsia" w:ascii="仿宋_GB2312" w:eastAsia="仿宋_GB2312" w:cs="仿宋_GB2312"/>
          <w:sz w:val="32"/>
          <w:szCs w:val="32"/>
          <w:lang w:eastAsia="zh-CN"/>
        </w:rPr>
        <w:t>”“</w:t>
      </w:r>
      <w:r>
        <w:rPr>
          <w:rFonts w:ascii="仿宋_GB2312" w:eastAsia="仿宋_GB2312" w:cs="仿宋_GB2312"/>
          <w:sz w:val="32"/>
          <w:szCs w:val="32"/>
        </w:rPr>
        <w:t>好邻居</w:t>
      </w:r>
      <w:r>
        <w:rPr>
          <w:rFonts w:hint="eastAsia" w:ascii="仿宋_GB2312" w:eastAsia="仿宋_GB2312" w:cs="仿宋_GB2312"/>
          <w:sz w:val="32"/>
          <w:szCs w:val="32"/>
          <w:lang w:eastAsia="zh-CN"/>
        </w:rPr>
        <w:t>”</w:t>
      </w:r>
      <w:r>
        <w:rPr>
          <w:rFonts w:ascii="仿宋_GB2312" w:eastAsia="仿宋_GB2312" w:cs="仿宋_GB2312"/>
          <w:sz w:val="32"/>
          <w:szCs w:val="32"/>
        </w:rPr>
        <w:t>。全面推进</w:t>
      </w:r>
      <w:r>
        <w:rPr>
          <w:rFonts w:hint="eastAsia" w:ascii="仿宋_GB2312" w:eastAsia="仿宋_GB2312" w:cs="仿宋_GB2312"/>
          <w:sz w:val="32"/>
          <w:szCs w:val="32"/>
          <w:lang w:eastAsia="zh-CN"/>
        </w:rPr>
        <w:t>“</w:t>
      </w:r>
      <w:r>
        <w:rPr>
          <w:rFonts w:ascii="仿宋_GB2312" w:eastAsia="仿宋_GB2312" w:cs="仿宋_GB2312"/>
          <w:sz w:val="32"/>
          <w:szCs w:val="32"/>
        </w:rPr>
        <w:t>田长制</w:t>
      </w:r>
      <w:r>
        <w:rPr>
          <w:rFonts w:hint="eastAsia" w:ascii="仿宋_GB2312" w:eastAsia="仿宋_GB2312" w:cs="仿宋_GB2312"/>
          <w:sz w:val="32"/>
          <w:szCs w:val="32"/>
          <w:lang w:eastAsia="zh-CN"/>
        </w:rPr>
        <w:t>”</w:t>
      </w:r>
      <w:r>
        <w:rPr>
          <w:rFonts w:ascii="仿宋_GB2312" w:eastAsia="仿宋_GB2312" w:cs="仿宋_GB2312"/>
          <w:sz w:val="32"/>
          <w:szCs w:val="32"/>
        </w:rPr>
        <w:t>,严格执行耕地保护责任，守住耕地保护红线，筑牢粮食安全底线。深入开展民族团结进步创建、双拥模范城创建工作。</w:t>
      </w:r>
    </w:p>
    <w:p>
      <w:pPr>
        <w:spacing w:line="576"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11</w:t>
      </w:r>
      <w:r>
        <w:rPr>
          <w:rFonts w:hint="eastAsia" w:ascii="仿宋_GB2312" w:eastAsia="仿宋_GB2312" w:cs="仿宋_GB2312"/>
          <w:sz w:val="32"/>
          <w:szCs w:val="32"/>
          <w:lang w:eastAsia="zh-CN"/>
        </w:rPr>
        <w:t>）坚决守住安全生产工作底线。</w:t>
      </w:r>
      <w:r>
        <w:rPr>
          <w:rFonts w:ascii="仿宋_GB2312" w:eastAsia="仿宋_GB2312" w:cs="仿宋_GB2312"/>
          <w:sz w:val="32"/>
          <w:szCs w:val="32"/>
        </w:rPr>
        <w:t>全面落实总体国家安全观，坚决捍卫国家政治安全，强化国家安全人民防线体系建设。全面落实安全生产责任制，严格执行安全生产十五条硬措施，扎实开展安全生产治本攻坚三年行动，</w:t>
      </w:r>
      <w:r>
        <w:rPr>
          <w:rFonts w:hint="eastAsia" w:ascii="仿宋_GB2312" w:eastAsia="仿宋_GB2312" w:cs="仿宋_GB2312"/>
          <w:sz w:val="32"/>
          <w:szCs w:val="32"/>
        </w:rPr>
        <w:t>严格执行森林防灭火三十条措施，严格执行预防农村道路交通安全事故十条措施，</w:t>
      </w:r>
      <w:r>
        <w:rPr>
          <w:rFonts w:ascii="仿宋_GB2312" w:eastAsia="仿宋_GB2312" w:cs="仿宋_GB2312"/>
          <w:sz w:val="32"/>
          <w:szCs w:val="32"/>
        </w:rPr>
        <w:t>推广运用</w:t>
      </w:r>
      <w:r>
        <w:rPr>
          <w:rFonts w:hint="eastAsia" w:ascii="仿宋_GB2312" w:eastAsia="仿宋_GB2312" w:cs="仿宋_GB2312"/>
          <w:sz w:val="32"/>
          <w:szCs w:val="32"/>
          <w:lang w:eastAsia="zh-CN"/>
        </w:rPr>
        <w:t>“</w:t>
      </w:r>
      <w:r>
        <w:rPr>
          <w:rFonts w:ascii="仿宋_GB2312" w:eastAsia="仿宋_GB2312" w:cs="仿宋_GB2312"/>
          <w:sz w:val="32"/>
          <w:szCs w:val="32"/>
        </w:rPr>
        <w:t>广元安全隐患随手拍</w:t>
      </w:r>
      <w:r>
        <w:rPr>
          <w:rFonts w:hint="eastAsia" w:ascii="仿宋_GB2312" w:eastAsia="仿宋_GB2312" w:cs="仿宋_GB2312"/>
          <w:sz w:val="32"/>
          <w:szCs w:val="32"/>
          <w:lang w:eastAsia="zh-CN"/>
        </w:rPr>
        <w:t>”</w:t>
      </w:r>
      <w:r>
        <w:rPr>
          <w:rFonts w:ascii="仿宋_GB2312" w:eastAsia="仿宋_GB2312" w:cs="仿宋_GB2312"/>
          <w:sz w:val="32"/>
          <w:szCs w:val="32"/>
        </w:rPr>
        <w:t>，同步排查整治安全生产隐患</w:t>
      </w:r>
      <w:r>
        <w:rPr>
          <w:rFonts w:hint="eastAsia" w:ascii="仿宋_GB2312" w:eastAsia="仿宋_GB2312" w:cs="仿宋_GB2312"/>
          <w:sz w:val="32"/>
          <w:szCs w:val="32"/>
        </w:rPr>
        <w:t>，认真落实消防安全集中除患攻坚大整治行动方案，彻底整治重点场所火灾风险隐患，防范火灾事故发生</w:t>
      </w:r>
      <w:r>
        <w:rPr>
          <w:rFonts w:hint="eastAsia" w:ascii="仿宋_GB2312" w:eastAsia="仿宋_GB2312" w:cs="仿宋_GB2312"/>
          <w:sz w:val="32"/>
          <w:szCs w:val="32"/>
          <w:lang w:eastAsia="zh-CN"/>
        </w:rPr>
        <w:t>。</w:t>
      </w:r>
      <w:r>
        <w:rPr>
          <w:rFonts w:ascii="仿宋_GB2312" w:eastAsia="仿宋_GB2312" w:cs="仿宋_GB2312"/>
          <w:sz w:val="32"/>
          <w:szCs w:val="32"/>
        </w:rPr>
        <w:t>加强工贸企业、建筑施工、道路交通、城镇燃气、特种设备、人员密集场所等安全监管，坚决杜绝重特大安全事故发生。实行最严格的食品药品安全监管，严格落实食品安全</w:t>
      </w:r>
      <w:r>
        <w:rPr>
          <w:rFonts w:hint="eastAsia" w:ascii="仿宋_GB2312" w:eastAsia="仿宋_GB2312" w:cs="仿宋_GB2312"/>
          <w:sz w:val="32"/>
          <w:szCs w:val="32"/>
          <w:lang w:eastAsia="zh-CN"/>
        </w:rPr>
        <w:t>“</w:t>
      </w:r>
      <w:r>
        <w:rPr>
          <w:rFonts w:ascii="仿宋_GB2312" w:eastAsia="仿宋_GB2312" w:cs="仿宋_GB2312"/>
          <w:sz w:val="32"/>
          <w:szCs w:val="32"/>
        </w:rPr>
        <w:t>包保</w:t>
      </w:r>
      <w:r>
        <w:rPr>
          <w:rFonts w:hint="eastAsia" w:ascii="仿宋_GB2312" w:eastAsia="仿宋_GB2312" w:cs="仿宋_GB2312"/>
          <w:sz w:val="32"/>
          <w:szCs w:val="32"/>
          <w:lang w:eastAsia="zh-CN"/>
        </w:rPr>
        <w:t>”</w:t>
      </w:r>
      <w:r>
        <w:rPr>
          <w:rFonts w:ascii="仿宋_GB2312" w:eastAsia="仿宋_GB2312" w:cs="仿宋_GB2312"/>
          <w:sz w:val="32"/>
          <w:szCs w:val="32"/>
        </w:rPr>
        <w:t>责任制</w:t>
      </w:r>
      <w:r>
        <w:rPr>
          <w:rFonts w:hint="eastAsia" w:ascii="仿宋_GB2312" w:eastAsia="仿宋_GB2312" w:cs="仿宋_GB2312"/>
          <w:sz w:val="32"/>
          <w:szCs w:val="32"/>
        </w:rPr>
        <w:t>，认真落实创建国家食品安全示范城市工作方案，按时间节点推进相关工作</w:t>
      </w:r>
      <w:r>
        <w:rPr>
          <w:rFonts w:ascii="仿宋_GB2312" w:eastAsia="仿宋_GB2312" w:cs="仿宋_GB2312"/>
          <w:sz w:val="32"/>
          <w:szCs w:val="32"/>
        </w:rPr>
        <w:t>。</w:t>
      </w:r>
      <w:r>
        <w:rPr>
          <w:rFonts w:hint="eastAsia" w:ascii="仿宋_GB2312" w:eastAsia="仿宋_GB2312" w:cs="仿宋_GB2312"/>
          <w:sz w:val="32"/>
          <w:szCs w:val="32"/>
        </w:rPr>
        <w:t>认真组织开展“安全生产宣传月”“道路交通安全宣传周”“森林防灭火警示宣传日”等宣传活动</w:t>
      </w:r>
      <w:r>
        <w:rPr>
          <w:rFonts w:hint="eastAsia" w:ascii="仿宋_GB2312" w:eastAsia="仿宋_GB2312" w:cs="仿宋_GB2312"/>
          <w:sz w:val="32"/>
          <w:szCs w:val="32"/>
          <w:lang w:eastAsia="zh-CN"/>
        </w:rPr>
        <w:t>。</w:t>
      </w:r>
      <w:r>
        <w:rPr>
          <w:rFonts w:hint="eastAsia" w:ascii="仿宋_GB2312" w:eastAsia="仿宋_GB2312" w:cs="仿宋_GB2312"/>
          <w:sz w:val="32"/>
          <w:szCs w:val="32"/>
        </w:rPr>
        <w:t>定期组织开展</w:t>
      </w:r>
      <w:r>
        <w:rPr>
          <w:rFonts w:ascii="仿宋_GB2312" w:eastAsia="仿宋_GB2312" w:cs="仿宋_GB2312"/>
          <w:sz w:val="32"/>
          <w:szCs w:val="32"/>
        </w:rPr>
        <w:t>应急演练</w:t>
      </w:r>
      <w:r>
        <w:rPr>
          <w:rFonts w:hint="eastAsia" w:ascii="仿宋_GB2312" w:eastAsia="仿宋_GB2312" w:cs="仿宋_GB2312"/>
          <w:sz w:val="32"/>
          <w:szCs w:val="32"/>
        </w:rPr>
        <w:t>，增强应急</w:t>
      </w:r>
      <w:r>
        <w:rPr>
          <w:rFonts w:ascii="仿宋_GB2312" w:eastAsia="仿宋_GB2312" w:cs="仿宋_GB2312"/>
          <w:sz w:val="32"/>
          <w:szCs w:val="32"/>
        </w:rPr>
        <w:t>物资储备</w:t>
      </w:r>
      <w:r>
        <w:rPr>
          <w:rFonts w:hint="eastAsia" w:ascii="仿宋_GB2312" w:eastAsia="仿宋_GB2312" w:cs="仿宋_GB2312"/>
          <w:sz w:val="32"/>
          <w:szCs w:val="32"/>
        </w:rPr>
        <w:t>，严格落实</w:t>
      </w:r>
      <w:r>
        <w:rPr>
          <w:rFonts w:ascii="仿宋_GB2312" w:eastAsia="仿宋_GB2312" w:cs="仿宋_GB2312"/>
          <w:sz w:val="32"/>
          <w:szCs w:val="32"/>
        </w:rPr>
        <w:t>值班值守</w:t>
      </w:r>
      <w:r>
        <w:rPr>
          <w:rFonts w:hint="eastAsia" w:ascii="仿宋_GB2312" w:eastAsia="仿宋_GB2312" w:cs="仿宋_GB2312"/>
          <w:sz w:val="32"/>
          <w:szCs w:val="32"/>
        </w:rPr>
        <w:t>制度</w:t>
      </w:r>
      <w:r>
        <w:rPr>
          <w:rFonts w:ascii="仿宋_GB2312" w:eastAsia="仿宋_GB2312" w:cs="仿宋_GB2312"/>
          <w:sz w:val="32"/>
          <w:szCs w:val="32"/>
        </w:rPr>
        <w:t>，</w:t>
      </w:r>
      <w:r>
        <w:rPr>
          <w:rFonts w:hint="eastAsia" w:ascii="仿宋_GB2312" w:eastAsia="仿宋_GB2312" w:cs="仿宋_GB2312"/>
          <w:sz w:val="32"/>
          <w:szCs w:val="32"/>
        </w:rPr>
        <w:t>切实</w:t>
      </w:r>
      <w:r>
        <w:rPr>
          <w:rFonts w:ascii="仿宋_GB2312" w:eastAsia="仿宋_GB2312" w:cs="仿宋_GB2312"/>
          <w:sz w:val="32"/>
          <w:szCs w:val="32"/>
        </w:rPr>
        <w:t>提升森林防灭火、防汛抗旱、地质灾害防治等灾害防御和处置能力。</w:t>
      </w:r>
    </w:p>
    <w:p>
      <w:pPr>
        <w:spacing w:line="576" w:lineRule="exact"/>
        <w:ind w:left="0" w:firstLine="640" w:firstLineChars="200"/>
        <w:rPr>
          <w:rFonts w:hint="default" w:ascii="仿宋_GB2312" w:eastAsia="仿宋_GB2312" w:cs="仿宋_GB2312"/>
          <w:sz w:val="32"/>
          <w:szCs w:val="32"/>
          <w:lang w:val="en-US" w:eastAsia="zh-CN"/>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12</w:t>
      </w:r>
      <w:r>
        <w:rPr>
          <w:rFonts w:hint="eastAsia" w:ascii="仿宋_GB2312" w:eastAsia="仿宋_GB2312" w:cs="仿宋_GB2312"/>
          <w:sz w:val="32"/>
          <w:szCs w:val="32"/>
          <w:lang w:eastAsia="zh-CN"/>
        </w:rPr>
        <w:t>）坚决守住信访稳定工作底线。</w:t>
      </w:r>
      <w:r>
        <w:rPr>
          <w:rFonts w:ascii="仿宋_GB2312" w:eastAsia="仿宋_GB2312" w:cs="仿宋_GB2312"/>
          <w:sz w:val="32"/>
          <w:szCs w:val="32"/>
        </w:rPr>
        <w:t>一体推进法治政府、法治社会建设，深入开展</w:t>
      </w:r>
      <w:r>
        <w:rPr>
          <w:rFonts w:hint="eastAsia" w:ascii="仿宋_GB2312" w:eastAsia="仿宋_GB2312" w:cs="仿宋_GB2312"/>
          <w:sz w:val="32"/>
          <w:szCs w:val="32"/>
          <w:lang w:eastAsia="zh-CN"/>
        </w:rPr>
        <w:t>“</w:t>
      </w:r>
      <w:r>
        <w:rPr>
          <w:rFonts w:ascii="仿宋_GB2312" w:eastAsia="仿宋_GB2312" w:cs="仿宋_GB2312"/>
          <w:sz w:val="32"/>
          <w:szCs w:val="32"/>
        </w:rPr>
        <w:t>八五</w:t>
      </w:r>
      <w:r>
        <w:rPr>
          <w:rFonts w:hint="eastAsia" w:ascii="仿宋_GB2312" w:eastAsia="仿宋_GB2312" w:cs="仿宋_GB2312"/>
          <w:sz w:val="32"/>
          <w:szCs w:val="32"/>
          <w:lang w:eastAsia="zh-CN"/>
        </w:rPr>
        <w:t>”</w:t>
      </w:r>
      <w:r>
        <w:rPr>
          <w:rFonts w:ascii="仿宋_GB2312" w:eastAsia="仿宋_GB2312" w:cs="仿宋_GB2312"/>
          <w:sz w:val="32"/>
          <w:szCs w:val="32"/>
        </w:rPr>
        <w:t>普法，推进法律服务</w:t>
      </w:r>
      <w:r>
        <w:rPr>
          <w:rFonts w:hint="eastAsia" w:ascii="仿宋_GB2312" w:eastAsia="仿宋_GB2312" w:cs="仿宋_GB2312"/>
          <w:sz w:val="32"/>
          <w:szCs w:val="32"/>
          <w:lang w:val="en-US" w:eastAsia="zh-CN"/>
        </w:rPr>
        <w:t>进村（社区）、</w:t>
      </w:r>
      <w:r>
        <w:rPr>
          <w:rFonts w:ascii="仿宋_GB2312" w:eastAsia="仿宋_GB2312" w:cs="仿宋_GB2312"/>
          <w:sz w:val="32"/>
          <w:szCs w:val="32"/>
        </w:rPr>
        <w:t>进园区、进企业、进项目。坚持和发展新时代</w:t>
      </w:r>
      <w:r>
        <w:rPr>
          <w:rFonts w:hint="eastAsia" w:ascii="仿宋_GB2312" w:eastAsia="仿宋_GB2312" w:cs="仿宋_GB2312"/>
          <w:sz w:val="32"/>
          <w:szCs w:val="32"/>
          <w:lang w:eastAsia="zh-CN"/>
        </w:rPr>
        <w:t>“</w:t>
      </w:r>
      <w:r>
        <w:rPr>
          <w:rFonts w:ascii="仿宋_GB2312" w:eastAsia="仿宋_GB2312" w:cs="仿宋_GB2312"/>
          <w:sz w:val="32"/>
          <w:szCs w:val="32"/>
        </w:rPr>
        <w:t>枫桥经验</w:t>
      </w:r>
      <w:r>
        <w:rPr>
          <w:rFonts w:hint="eastAsia" w:ascii="仿宋_GB2312" w:eastAsia="仿宋_GB2312" w:cs="仿宋_GB2312"/>
          <w:sz w:val="32"/>
          <w:szCs w:val="32"/>
          <w:lang w:eastAsia="zh-CN"/>
        </w:rPr>
        <w:t>”“</w:t>
      </w:r>
      <w:r>
        <w:rPr>
          <w:rFonts w:ascii="仿宋_GB2312" w:eastAsia="仿宋_GB2312" w:cs="仿宋_GB2312"/>
          <w:sz w:val="32"/>
          <w:szCs w:val="32"/>
        </w:rPr>
        <w:t>浦江经验</w:t>
      </w:r>
      <w:r>
        <w:rPr>
          <w:rFonts w:hint="eastAsia" w:ascii="仿宋_GB2312" w:eastAsia="仿宋_GB2312" w:cs="仿宋_GB2312"/>
          <w:sz w:val="32"/>
          <w:szCs w:val="32"/>
          <w:lang w:eastAsia="zh-CN"/>
        </w:rPr>
        <w:t>”</w:t>
      </w:r>
      <w:r>
        <w:rPr>
          <w:rFonts w:ascii="仿宋_GB2312" w:eastAsia="仿宋_GB2312" w:cs="仿宋_GB2312"/>
          <w:sz w:val="32"/>
          <w:szCs w:val="32"/>
        </w:rPr>
        <w:t>,深入开展信访法治化建设、信访问题源头治理三年攻坚行动、矛盾纠纷</w:t>
      </w:r>
      <w:r>
        <w:rPr>
          <w:rFonts w:hint="eastAsia" w:ascii="仿宋_GB2312" w:eastAsia="仿宋_GB2312" w:cs="仿宋_GB2312"/>
          <w:sz w:val="32"/>
          <w:szCs w:val="32"/>
          <w:lang w:eastAsia="zh-CN"/>
        </w:rPr>
        <w:t>“</w:t>
      </w:r>
      <w:r>
        <w:rPr>
          <w:rFonts w:ascii="仿宋_GB2312" w:eastAsia="仿宋_GB2312" w:cs="仿宋_GB2312"/>
          <w:sz w:val="32"/>
          <w:szCs w:val="32"/>
        </w:rPr>
        <w:t>大起底大排查大化解</w:t>
      </w:r>
      <w:r>
        <w:rPr>
          <w:rFonts w:hint="eastAsia" w:ascii="仿宋_GB2312" w:eastAsia="仿宋_GB2312" w:cs="仿宋_GB2312"/>
          <w:sz w:val="32"/>
          <w:szCs w:val="32"/>
          <w:lang w:eastAsia="zh-CN"/>
        </w:rPr>
        <w:t>”</w:t>
      </w:r>
      <w:r>
        <w:rPr>
          <w:rFonts w:ascii="仿宋_GB2312" w:eastAsia="仿宋_GB2312" w:cs="仿宋_GB2312"/>
          <w:sz w:val="32"/>
          <w:szCs w:val="32"/>
        </w:rPr>
        <w:t>专项活动，落实信访案件领导包案制度，大力推进矛盾纠纷</w:t>
      </w:r>
      <w:r>
        <w:rPr>
          <w:rFonts w:hint="eastAsia" w:ascii="仿宋_GB2312" w:eastAsia="仿宋_GB2312" w:cs="仿宋_GB2312"/>
          <w:sz w:val="32"/>
          <w:szCs w:val="32"/>
          <w:lang w:eastAsia="zh-CN"/>
        </w:rPr>
        <w:t>“</w:t>
      </w:r>
      <w:r>
        <w:rPr>
          <w:rFonts w:ascii="仿宋_GB2312" w:eastAsia="仿宋_GB2312" w:cs="仿宋_GB2312"/>
          <w:sz w:val="32"/>
          <w:szCs w:val="32"/>
        </w:rPr>
        <w:t>一地办</w:t>
      </w:r>
      <w:r>
        <w:rPr>
          <w:rFonts w:hint="eastAsia" w:ascii="仿宋_GB2312" w:eastAsia="仿宋_GB2312" w:cs="仿宋_GB2312"/>
          <w:sz w:val="32"/>
          <w:szCs w:val="32"/>
          <w:lang w:eastAsia="zh-CN"/>
        </w:rPr>
        <w:t>”</w:t>
      </w:r>
      <w:r>
        <w:rPr>
          <w:rFonts w:ascii="仿宋_GB2312" w:eastAsia="仿宋_GB2312" w:cs="仿宋_GB2312"/>
          <w:sz w:val="32"/>
          <w:szCs w:val="32"/>
        </w:rPr>
        <w:t>，完善社会矛盾纠纷源头防范、排查预警、多元化解工作机制，做到信访问题不出</w:t>
      </w:r>
      <w:r>
        <w:rPr>
          <w:rFonts w:hint="eastAsia" w:ascii="仿宋_GB2312" w:eastAsia="仿宋_GB2312" w:cs="仿宋_GB2312"/>
          <w:sz w:val="32"/>
          <w:szCs w:val="32"/>
          <w:lang w:val="en-US" w:eastAsia="zh-CN"/>
        </w:rPr>
        <w:t>村（社区）、不出</w:t>
      </w:r>
      <w:r>
        <w:rPr>
          <w:rFonts w:ascii="仿宋_GB2312" w:eastAsia="仿宋_GB2312" w:cs="仿宋_GB2312"/>
          <w:sz w:val="32"/>
          <w:szCs w:val="32"/>
        </w:rPr>
        <w:t>园区、不出街道。推进扫黑除恶常态化，严厉打击电信诈骗、网络赌博、非法集资等新型犯罪，持续开展打击侵害未成年人、弱势群体违法犯罪专项</w:t>
      </w:r>
      <w:r>
        <w:rPr>
          <w:rFonts w:hint="eastAsia" w:ascii="仿宋_GB2312" w:eastAsia="仿宋_GB2312" w:cs="仿宋_GB2312"/>
          <w:sz w:val="32"/>
          <w:szCs w:val="32"/>
        </w:rPr>
        <w:t>行动。</w:t>
      </w:r>
      <w:r>
        <w:rPr>
          <w:rFonts w:hint="eastAsia" w:ascii="仿宋_GB2312" w:eastAsia="仿宋_GB2312" w:cs="仿宋_GB2312"/>
          <w:sz w:val="32"/>
          <w:szCs w:val="32"/>
          <w:lang w:val="en-US" w:eastAsia="zh-CN"/>
        </w:rPr>
        <w:t>统筹抓好国家安全、防邪、禁毒、铁路护路等各项工作，扎实推进平安街道建设。</w:t>
      </w:r>
    </w:p>
    <w:p>
      <w:pPr>
        <w:spacing w:line="576"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13</w:t>
      </w:r>
      <w:r>
        <w:rPr>
          <w:rFonts w:hint="eastAsia" w:ascii="仿宋_GB2312" w:eastAsia="仿宋_GB2312" w:cs="仿宋_GB2312"/>
          <w:sz w:val="32"/>
          <w:szCs w:val="32"/>
          <w:lang w:eastAsia="zh-CN"/>
        </w:rPr>
        <w:t>）坚定守牢生态环保、</w:t>
      </w:r>
      <w:r>
        <w:rPr>
          <w:rFonts w:hint="eastAsia" w:ascii="仿宋_GB2312" w:eastAsia="仿宋_GB2312" w:cs="仿宋_GB2312"/>
          <w:sz w:val="32"/>
          <w:szCs w:val="32"/>
          <w:lang w:val="en-US" w:eastAsia="zh-CN"/>
        </w:rPr>
        <w:t>耕地保护</w:t>
      </w:r>
      <w:r>
        <w:rPr>
          <w:rFonts w:hint="eastAsia" w:ascii="仿宋_GB2312" w:eastAsia="仿宋_GB2312" w:cs="仿宋_GB2312"/>
          <w:sz w:val="32"/>
          <w:szCs w:val="32"/>
          <w:lang w:eastAsia="zh-CN"/>
        </w:rPr>
        <w:t>工作红线。</w:t>
      </w:r>
      <w:r>
        <w:rPr>
          <w:rFonts w:ascii="仿宋_GB2312" w:eastAsia="仿宋_GB2312" w:cs="仿宋_GB2312"/>
          <w:sz w:val="32"/>
          <w:szCs w:val="32"/>
        </w:rPr>
        <w:t>扎实开展生态环境保护问题整改</w:t>
      </w:r>
      <w:r>
        <w:rPr>
          <w:rFonts w:hint="eastAsia" w:ascii="仿宋_GB2312" w:eastAsia="仿宋_GB2312" w:cs="仿宋_GB2312"/>
          <w:sz w:val="32"/>
          <w:szCs w:val="32"/>
          <w:lang w:eastAsia="zh-CN"/>
        </w:rPr>
        <w:t>“</w:t>
      </w:r>
      <w:r>
        <w:rPr>
          <w:rFonts w:ascii="仿宋_GB2312" w:eastAsia="仿宋_GB2312" w:cs="仿宋_GB2312"/>
          <w:sz w:val="32"/>
          <w:szCs w:val="32"/>
        </w:rPr>
        <w:t>百日攻坚清零销号</w:t>
      </w:r>
      <w:r>
        <w:rPr>
          <w:rFonts w:hint="eastAsia" w:ascii="仿宋_GB2312" w:eastAsia="仿宋_GB2312" w:cs="仿宋_GB2312"/>
          <w:sz w:val="32"/>
          <w:szCs w:val="32"/>
          <w:lang w:eastAsia="zh-CN"/>
        </w:rPr>
        <w:t>”</w:t>
      </w:r>
      <w:r>
        <w:rPr>
          <w:rFonts w:ascii="仿宋_GB2312" w:eastAsia="仿宋_GB2312" w:cs="仿宋_GB2312"/>
          <w:sz w:val="32"/>
          <w:szCs w:val="32"/>
        </w:rPr>
        <w:t>行动，持续</w:t>
      </w:r>
      <w:r>
        <w:rPr>
          <w:rFonts w:hint="eastAsia" w:ascii="仿宋_GB2312" w:eastAsia="仿宋_GB2312" w:cs="仿宋_GB2312"/>
          <w:sz w:val="32"/>
          <w:szCs w:val="32"/>
          <w:lang w:val="en-US" w:eastAsia="zh-CN"/>
        </w:rPr>
        <w:t>做好</w:t>
      </w:r>
      <w:r>
        <w:rPr>
          <w:rFonts w:ascii="仿宋_GB2312" w:eastAsia="仿宋_GB2312" w:cs="仿宋_GB2312"/>
          <w:sz w:val="32"/>
          <w:szCs w:val="32"/>
        </w:rPr>
        <w:t>第三轮生态环境问题</w:t>
      </w:r>
      <w:r>
        <w:rPr>
          <w:rFonts w:hint="eastAsia" w:ascii="仿宋_GB2312" w:eastAsia="仿宋_GB2312" w:cs="仿宋_GB2312"/>
          <w:sz w:val="32"/>
          <w:szCs w:val="32"/>
          <w:lang w:eastAsia="zh-CN"/>
        </w:rPr>
        <w:t>“</w:t>
      </w:r>
      <w:r>
        <w:rPr>
          <w:rFonts w:ascii="仿宋_GB2312" w:eastAsia="仿宋_GB2312" w:cs="仿宋_GB2312"/>
          <w:sz w:val="32"/>
          <w:szCs w:val="32"/>
        </w:rPr>
        <w:t>大排查大整治</w:t>
      </w:r>
      <w:r>
        <w:rPr>
          <w:rFonts w:hint="eastAsia" w:ascii="仿宋_GB2312" w:eastAsia="仿宋_GB2312" w:cs="仿宋_GB2312"/>
          <w:sz w:val="32"/>
          <w:szCs w:val="32"/>
          <w:lang w:eastAsia="zh-CN"/>
        </w:rPr>
        <w:t>”</w:t>
      </w:r>
      <w:r>
        <w:rPr>
          <w:rFonts w:ascii="仿宋_GB2312" w:eastAsia="仿宋_GB2312" w:cs="仿宋_GB2312"/>
          <w:sz w:val="32"/>
          <w:szCs w:val="32"/>
        </w:rPr>
        <w:t>，全力做好中央和省级第三轮环保督察工作。全面落实</w:t>
      </w:r>
      <w:r>
        <w:rPr>
          <w:rFonts w:hint="eastAsia" w:ascii="仿宋_GB2312" w:eastAsia="仿宋_GB2312" w:cs="仿宋_GB2312"/>
          <w:sz w:val="32"/>
          <w:szCs w:val="32"/>
          <w:lang w:eastAsia="zh-CN"/>
        </w:rPr>
        <w:t>“</w:t>
      </w:r>
      <w:r>
        <w:rPr>
          <w:rFonts w:ascii="仿宋_GB2312" w:eastAsia="仿宋_GB2312" w:cs="仿宋_GB2312"/>
          <w:sz w:val="32"/>
          <w:szCs w:val="32"/>
        </w:rPr>
        <w:t>河长制</w:t>
      </w:r>
      <w:r>
        <w:rPr>
          <w:rFonts w:hint="eastAsia" w:ascii="仿宋_GB2312" w:eastAsia="仿宋_GB2312" w:cs="仿宋_GB2312"/>
          <w:sz w:val="32"/>
          <w:szCs w:val="32"/>
          <w:lang w:eastAsia="zh-CN"/>
        </w:rPr>
        <w:t>”“</w:t>
      </w:r>
      <w:r>
        <w:rPr>
          <w:rFonts w:hint="eastAsia" w:ascii="仿宋_GB2312" w:eastAsia="仿宋_GB2312" w:cs="仿宋_GB2312"/>
          <w:sz w:val="32"/>
          <w:szCs w:val="32"/>
        </w:rPr>
        <w:t>林长制</w:t>
      </w:r>
      <w:r>
        <w:rPr>
          <w:rFonts w:hint="eastAsia" w:ascii="仿宋_GB2312" w:eastAsia="仿宋_GB2312" w:cs="仿宋_GB2312"/>
          <w:sz w:val="32"/>
          <w:szCs w:val="32"/>
          <w:lang w:eastAsia="zh-CN"/>
        </w:rPr>
        <w:t>”“田长制”、</w:t>
      </w:r>
      <w:r>
        <w:rPr>
          <w:rFonts w:ascii="仿宋_GB2312" w:eastAsia="仿宋_GB2312" w:cs="仿宋_GB2312"/>
          <w:sz w:val="32"/>
          <w:szCs w:val="32"/>
        </w:rPr>
        <w:t>长江十年禁捕，深入打好蓝天、碧水、净土保卫战，稳步提升环境空气质量，保持土壤环境安全稳定，常态</w:t>
      </w:r>
      <w:r>
        <w:rPr>
          <w:rFonts w:hint="eastAsia" w:ascii="仿宋_GB2312" w:eastAsia="仿宋_GB2312" w:cs="仿宋_GB2312"/>
          <w:sz w:val="32"/>
          <w:szCs w:val="32"/>
          <w:lang w:val="en-US" w:eastAsia="zh-CN"/>
        </w:rPr>
        <w:t>化</w:t>
      </w:r>
      <w:r>
        <w:rPr>
          <w:rFonts w:ascii="仿宋_GB2312" w:eastAsia="仿宋_GB2312" w:cs="仿宋_GB2312"/>
          <w:sz w:val="32"/>
          <w:szCs w:val="32"/>
        </w:rPr>
        <w:t>实现一江清水</w:t>
      </w:r>
      <w:r>
        <w:rPr>
          <w:rFonts w:hint="eastAsia" w:ascii="仿宋_GB2312" w:eastAsia="仿宋_GB2312" w:cs="仿宋_GB2312"/>
          <w:sz w:val="32"/>
          <w:szCs w:val="32"/>
          <w:lang w:val="en-US" w:eastAsia="zh-CN"/>
        </w:rPr>
        <w:t>出石龙</w:t>
      </w:r>
      <w:r>
        <w:rPr>
          <w:rFonts w:ascii="仿宋_GB2312" w:eastAsia="仿宋_GB2312" w:cs="仿宋_GB2312"/>
          <w:sz w:val="32"/>
          <w:szCs w:val="32"/>
        </w:rPr>
        <w:t>。</w:t>
      </w:r>
      <w:r>
        <w:rPr>
          <w:rFonts w:hint="eastAsia" w:ascii="仿宋_GB2312" w:eastAsia="仿宋_GB2312" w:cs="仿宋_GB2312"/>
          <w:sz w:val="32"/>
          <w:szCs w:val="32"/>
          <w:lang w:val="en-US" w:eastAsia="zh-CN"/>
        </w:rPr>
        <w:t>坚定守牢耕地保护红线，</w:t>
      </w:r>
      <w:r>
        <w:rPr>
          <w:rFonts w:hint="eastAsia" w:ascii="仿宋_GB2312" w:eastAsia="仿宋_GB2312" w:cs="仿宋_GB2312"/>
          <w:sz w:val="32"/>
          <w:szCs w:val="32"/>
        </w:rPr>
        <w:t>坚决打击乱占耕地搞建设乱象，高标准完成耕地保护和耕地恢复整治任务。</w:t>
      </w:r>
    </w:p>
    <w:p>
      <w:pPr>
        <w:spacing w:line="576"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、全面加强党的建设，纵深推进全面从严治党</w:t>
      </w:r>
    </w:p>
    <w:p>
      <w:pPr>
        <w:spacing w:line="576" w:lineRule="exact"/>
        <w:ind w:left="0" w:firstLine="640" w:firstLineChars="200"/>
        <w:rPr>
          <w:rFonts w:hint="default" w:ascii="仿宋_GB2312" w:eastAsia="仿宋_GB2312" w:cs="仿宋_GB2312"/>
          <w:sz w:val="32"/>
          <w:szCs w:val="32"/>
          <w:lang w:val="en-US" w:eastAsia="zh-CN"/>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14</w:t>
      </w:r>
      <w:r>
        <w:rPr>
          <w:rFonts w:hint="eastAsia" w:ascii="仿宋_GB2312" w:eastAsia="仿宋_GB2312" w:cs="仿宋_GB2312"/>
          <w:sz w:val="32"/>
          <w:szCs w:val="32"/>
        </w:rPr>
        <w:t>）全面加强党的政治建设。</w:t>
      </w:r>
      <w:r>
        <w:rPr>
          <w:rFonts w:ascii="仿宋_GB2312" w:eastAsia="仿宋_GB2312" w:cs="仿宋_GB2312"/>
          <w:sz w:val="32"/>
          <w:szCs w:val="32"/>
        </w:rPr>
        <w:t>把党的政治建设摆在首位，坚决拥护</w:t>
      </w:r>
      <w:r>
        <w:rPr>
          <w:rFonts w:hint="eastAsia" w:ascii="仿宋_GB2312" w:eastAsia="仿宋_GB2312" w:cs="仿宋_GB2312"/>
          <w:sz w:val="32"/>
          <w:szCs w:val="32"/>
          <w:lang w:eastAsia="zh-CN"/>
        </w:rPr>
        <w:t>“</w:t>
      </w:r>
      <w:r>
        <w:rPr>
          <w:rFonts w:ascii="仿宋_GB2312" w:eastAsia="仿宋_GB2312" w:cs="仿宋_GB2312"/>
          <w:sz w:val="32"/>
          <w:szCs w:val="32"/>
        </w:rPr>
        <w:t>两个确立</w:t>
      </w:r>
      <w:r>
        <w:rPr>
          <w:rFonts w:hint="eastAsia" w:ascii="仿宋_GB2312" w:eastAsia="仿宋_GB2312" w:cs="仿宋_GB2312"/>
          <w:sz w:val="32"/>
          <w:szCs w:val="32"/>
          <w:lang w:eastAsia="zh-CN"/>
        </w:rPr>
        <w:t>”</w:t>
      </w:r>
      <w:r>
        <w:rPr>
          <w:rFonts w:ascii="仿宋_GB2312" w:eastAsia="仿宋_GB2312" w:cs="仿宋_GB2312"/>
          <w:sz w:val="32"/>
          <w:szCs w:val="32"/>
        </w:rPr>
        <w:t>、增强</w:t>
      </w:r>
      <w:r>
        <w:rPr>
          <w:rFonts w:hint="eastAsia" w:ascii="仿宋_GB2312" w:eastAsia="仿宋_GB2312" w:cs="仿宋_GB2312"/>
          <w:sz w:val="32"/>
          <w:szCs w:val="32"/>
          <w:lang w:eastAsia="zh-CN"/>
        </w:rPr>
        <w:t>“</w:t>
      </w:r>
      <w:r>
        <w:rPr>
          <w:rFonts w:ascii="仿宋_GB2312" w:eastAsia="仿宋_GB2312" w:cs="仿宋_GB2312"/>
          <w:sz w:val="32"/>
          <w:szCs w:val="32"/>
        </w:rPr>
        <w:t>四个意识</w:t>
      </w:r>
      <w:r>
        <w:rPr>
          <w:rFonts w:hint="eastAsia" w:ascii="仿宋_GB2312" w:eastAsia="仿宋_GB2312" w:cs="仿宋_GB2312"/>
          <w:sz w:val="32"/>
          <w:szCs w:val="32"/>
          <w:lang w:eastAsia="zh-CN"/>
        </w:rPr>
        <w:t>”</w:t>
      </w:r>
      <w:r>
        <w:rPr>
          <w:rFonts w:ascii="仿宋_GB2312" w:eastAsia="仿宋_GB2312" w:cs="仿宋_GB2312"/>
          <w:sz w:val="32"/>
          <w:szCs w:val="32"/>
        </w:rPr>
        <w:t>、坚定</w:t>
      </w:r>
      <w:r>
        <w:rPr>
          <w:rFonts w:hint="eastAsia" w:ascii="仿宋_GB2312" w:eastAsia="仿宋_GB2312" w:cs="仿宋_GB2312"/>
          <w:sz w:val="32"/>
          <w:szCs w:val="32"/>
          <w:lang w:eastAsia="zh-CN"/>
        </w:rPr>
        <w:t>“</w:t>
      </w:r>
      <w:r>
        <w:rPr>
          <w:rFonts w:ascii="仿宋_GB2312" w:eastAsia="仿宋_GB2312" w:cs="仿宋_GB2312"/>
          <w:sz w:val="32"/>
          <w:szCs w:val="32"/>
        </w:rPr>
        <w:t>四个自信</w:t>
      </w:r>
      <w:r>
        <w:rPr>
          <w:rFonts w:hint="eastAsia" w:ascii="仿宋_GB2312" w:eastAsia="仿宋_GB2312" w:cs="仿宋_GB2312"/>
          <w:sz w:val="32"/>
          <w:szCs w:val="32"/>
          <w:lang w:eastAsia="zh-CN"/>
        </w:rPr>
        <w:t>”、</w:t>
      </w:r>
      <w:r>
        <w:rPr>
          <w:rFonts w:ascii="仿宋_GB2312" w:eastAsia="仿宋_GB2312" w:cs="仿宋_GB2312"/>
          <w:sz w:val="32"/>
          <w:szCs w:val="32"/>
        </w:rPr>
        <w:t>做到</w:t>
      </w:r>
      <w:r>
        <w:rPr>
          <w:rFonts w:hint="eastAsia" w:ascii="仿宋_GB2312" w:eastAsia="仿宋_GB2312" w:cs="仿宋_GB2312"/>
          <w:sz w:val="32"/>
          <w:szCs w:val="32"/>
          <w:lang w:eastAsia="zh-CN"/>
        </w:rPr>
        <w:t>“</w:t>
      </w:r>
      <w:r>
        <w:rPr>
          <w:rFonts w:ascii="仿宋_GB2312" w:eastAsia="仿宋_GB2312" w:cs="仿宋_GB2312"/>
          <w:sz w:val="32"/>
          <w:szCs w:val="32"/>
        </w:rPr>
        <w:t>两个维护</w:t>
      </w:r>
      <w:r>
        <w:rPr>
          <w:rFonts w:hint="eastAsia" w:ascii="仿宋_GB2312" w:eastAsia="仿宋_GB2312" w:cs="仿宋_GB2312"/>
          <w:sz w:val="32"/>
          <w:szCs w:val="32"/>
          <w:lang w:eastAsia="zh-CN"/>
        </w:rPr>
        <w:t>”</w:t>
      </w:r>
      <w:r>
        <w:rPr>
          <w:rFonts w:ascii="仿宋_GB2312" w:eastAsia="仿宋_GB2312" w:cs="仿宋_GB2312"/>
          <w:sz w:val="32"/>
          <w:szCs w:val="32"/>
        </w:rPr>
        <w:t>，在思想上政治上行动上始终同以习近平同志为核心的党中央保持高度一致。严守政治纪律和政治规矩，弘扬积极健康的党内政治文化。健全落实党的领导制度体系，贯彻党的民主集中制，落实请示报告制度</w:t>
      </w:r>
      <w:r>
        <w:rPr>
          <w:rFonts w:hint="eastAsia" w:ascii="仿宋_GB2312" w:eastAsia="仿宋_GB2312" w:cs="仿宋_GB2312"/>
          <w:sz w:val="32"/>
          <w:szCs w:val="32"/>
          <w:lang w:val="en-US" w:eastAsia="zh-CN"/>
        </w:rPr>
        <w:t>。加强党管武装，抓好应征报名工作、全年征兵工作，锻炼应急队伍，完善应急队伍档案整理。</w:t>
      </w:r>
    </w:p>
    <w:p>
      <w:pPr>
        <w:spacing w:line="576"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lang w:val="en-US" w:eastAsia="zh-CN"/>
        </w:rPr>
        <w:t>（15）全面加强党的思想建设。</w:t>
      </w:r>
      <w:r>
        <w:rPr>
          <w:rFonts w:ascii="仿宋_GB2312" w:eastAsia="仿宋_GB2312" w:cs="仿宋_GB2312"/>
          <w:sz w:val="32"/>
          <w:szCs w:val="32"/>
        </w:rPr>
        <w:t>坚持不懈用习近平新时代中国特色社会主义思想凝心铸魂，加强理想信念教育，常态化抓好党史学习教育，扎实做好主题教育</w:t>
      </w:r>
      <w:r>
        <w:rPr>
          <w:rFonts w:hint="eastAsia" w:ascii="仿宋_GB2312" w:eastAsia="仿宋_GB2312" w:cs="仿宋_GB2312"/>
          <w:sz w:val="32"/>
          <w:szCs w:val="32"/>
          <w:lang w:eastAsia="zh-CN"/>
        </w:rPr>
        <w:t>“</w:t>
      </w:r>
      <w:r>
        <w:rPr>
          <w:rFonts w:ascii="仿宋_GB2312" w:eastAsia="仿宋_GB2312" w:cs="仿宋_GB2312"/>
          <w:sz w:val="32"/>
          <w:szCs w:val="32"/>
        </w:rPr>
        <w:t>后半篇</w:t>
      </w:r>
      <w:r>
        <w:rPr>
          <w:rFonts w:hint="eastAsia" w:ascii="仿宋_GB2312" w:eastAsia="仿宋_GB2312" w:cs="仿宋_GB2312"/>
          <w:sz w:val="32"/>
          <w:szCs w:val="32"/>
          <w:lang w:eastAsia="zh-CN"/>
        </w:rPr>
        <w:t>”</w:t>
      </w:r>
      <w:r>
        <w:rPr>
          <w:rFonts w:ascii="仿宋_GB2312" w:eastAsia="仿宋_GB2312" w:cs="仿宋_GB2312"/>
          <w:sz w:val="32"/>
          <w:szCs w:val="32"/>
        </w:rPr>
        <w:t>文章。发挥理论学习中心组示范作用，推动党的思想建设全面加强。全面落实意识形态工作责任制，牢牢掌握意识形态工作领导权、管理权、话语权。</w:t>
      </w:r>
    </w:p>
    <w:p>
      <w:pPr>
        <w:spacing w:line="576"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lang w:val="en-US" w:eastAsia="zh-CN"/>
        </w:rPr>
        <w:t>（16）全面加强基层组织建设。</w:t>
      </w:r>
      <w:r>
        <w:rPr>
          <w:rFonts w:ascii="仿宋_GB2312" w:eastAsia="仿宋_GB2312" w:cs="仿宋_GB2312"/>
          <w:sz w:val="32"/>
          <w:szCs w:val="32"/>
        </w:rPr>
        <w:t>坚持大抓基层的鲜明导向，加强新经济组织、新社会组织、新就业群体等基层末梢党的建设，增强各领域基层党组织政治功能和组织功能。进一步做好软弱涣散基层党组织整顿提升工作，下大力气解决基层组织阵地</w:t>
      </w:r>
      <w:r>
        <w:rPr>
          <w:rFonts w:hint="eastAsia" w:ascii="仿宋_GB2312" w:eastAsia="仿宋_GB2312" w:cs="仿宋_GB2312"/>
          <w:sz w:val="32"/>
          <w:szCs w:val="32"/>
          <w:lang w:eastAsia="zh-CN"/>
        </w:rPr>
        <w:t>“</w:t>
      </w:r>
      <w:r>
        <w:rPr>
          <w:rFonts w:ascii="仿宋_GB2312" w:eastAsia="仿宋_GB2312" w:cs="仿宋_GB2312"/>
          <w:sz w:val="32"/>
          <w:szCs w:val="32"/>
        </w:rPr>
        <w:t>不达标</w:t>
      </w:r>
      <w:r>
        <w:rPr>
          <w:rFonts w:hint="eastAsia" w:ascii="仿宋_GB2312" w:eastAsia="仿宋_GB2312" w:cs="仿宋_GB2312"/>
          <w:sz w:val="32"/>
          <w:szCs w:val="32"/>
          <w:lang w:eastAsia="zh-CN"/>
        </w:rPr>
        <w:t>”</w:t>
      </w:r>
      <w:r>
        <w:rPr>
          <w:rFonts w:ascii="仿宋_GB2312" w:eastAsia="仿宋_GB2312" w:cs="仿宋_GB2312"/>
          <w:sz w:val="32"/>
          <w:szCs w:val="32"/>
        </w:rPr>
        <w:t>问题。突出园区党建特色，深化全省非公党建示范园区建设，积极创建全市叫得响、全省有影响的党建品牌。</w:t>
      </w:r>
    </w:p>
    <w:p>
      <w:pPr>
        <w:spacing w:line="576"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lang w:val="en-US" w:eastAsia="zh-CN"/>
        </w:rPr>
        <w:t>（17）全面加强干部队伍建设。</w:t>
      </w:r>
      <w:r>
        <w:rPr>
          <w:rFonts w:ascii="仿宋_GB2312" w:eastAsia="仿宋_GB2312" w:cs="仿宋_GB2312"/>
          <w:sz w:val="32"/>
          <w:szCs w:val="32"/>
        </w:rPr>
        <w:t>深入实施</w:t>
      </w:r>
      <w:r>
        <w:rPr>
          <w:rFonts w:hint="eastAsia" w:ascii="仿宋_GB2312" w:eastAsia="仿宋_GB2312" w:cs="仿宋_GB2312"/>
          <w:sz w:val="32"/>
          <w:szCs w:val="32"/>
          <w:lang w:eastAsia="zh-CN"/>
        </w:rPr>
        <w:t>“</w:t>
      </w:r>
      <w:r>
        <w:rPr>
          <w:rFonts w:ascii="仿宋_GB2312" w:eastAsia="仿宋_GB2312" w:cs="仿宋_GB2312"/>
          <w:sz w:val="32"/>
          <w:szCs w:val="32"/>
        </w:rPr>
        <w:t>政园合一、扁平管理</w:t>
      </w:r>
      <w:r>
        <w:rPr>
          <w:rFonts w:hint="eastAsia" w:ascii="仿宋_GB2312" w:eastAsia="仿宋_GB2312" w:cs="仿宋_GB2312"/>
          <w:sz w:val="32"/>
          <w:szCs w:val="32"/>
          <w:lang w:eastAsia="zh-CN"/>
        </w:rPr>
        <w:t>”</w:t>
      </w:r>
      <w:r>
        <w:rPr>
          <w:rFonts w:ascii="仿宋_GB2312" w:eastAsia="仿宋_GB2312" w:cs="仿宋_GB2312"/>
          <w:sz w:val="32"/>
          <w:szCs w:val="32"/>
        </w:rPr>
        <w:t>，干部进驻园区、力量汇聚项目、工作围绕企业、一切服从发展，加大部门力量下沉力度，抽调</w:t>
      </w:r>
      <w:r>
        <w:rPr>
          <w:rFonts w:hint="eastAsia" w:ascii="仿宋_GB2312" w:eastAsia="仿宋_GB2312" w:cs="仿宋_GB2312"/>
          <w:sz w:val="32"/>
          <w:szCs w:val="32"/>
          <w:lang w:val="en-US" w:eastAsia="zh-CN"/>
        </w:rPr>
        <w:t>优秀青年</w:t>
      </w:r>
      <w:r>
        <w:rPr>
          <w:rFonts w:ascii="仿宋_GB2312" w:eastAsia="仿宋_GB2312" w:cs="仿宋_GB2312"/>
          <w:sz w:val="32"/>
          <w:szCs w:val="32"/>
        </w:rPr>
        <w:t>干部充实到园区攻坚指挥部，强化园区攻坚指挥部工作人员考核考评。实施干部争先提能行动，坚持新时代好干部标准，鲜明重实绩、重实干用人导向，打造忠诚干净担当的干部队伍。</w:t>
      </w:r>
    </w:p>
    <w:p>
      <w:pPr>
        <w:spacing w:line="576"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lang w:val="en-US" w:eastAsia="zh-CN"/>
        </w:rPr>
        <w:t>（18）全面加强党风廉政建设。</w:t>
      </w:r>
      <w:r>
        <w:rPr>
          <w:rFonts w:ascii="仿宋_GB2312" w:eastAsia="仿宋_GB2312" w:cs="仿宋_GB2312"/>
          <w:sz w:val="32"/>
          <w:szCs w:val="32"/>
        </w:rPr>
        <w:t>坚持以</w:t>
      </w:r>
      <w:r>
        <w:rPr>
          <w:rFonts w:hint="eastAsia" w:ascii="仿宋_GB2312" w:eastAsia="仿宋_GB2312" w:cs="仿宋_GB2312"/>
          <w:sz w:val="32"/>
          <w:szCs w:val="32"/>
          <w:lang w:eastAsia="zh-CN"/>
        </w:rPr>
        <w:t>“</w:t>
      </w:r>
      <w:r>
        <w:rPr>
          <w:rFonts w:ascii="仿宋_GB2312" w:eastAsia="仿宋_GB2312" w:cs="仿宋_GB2312"/>
          <w:sz w:val="32"/>
          <w:szCs w:val="32"/>
        </w:rPr>
        <w:t>清廉</w:t>
      </w:r>
      <w:r>
        <w:rPr>
          <w:rFonts w:hint="eastAsia" w:ascii="仿宋_GB2312" w:eastAsia="仿宋_GB2312" w:cs="仿宋_GB2312"/>
          <w:sz w:val="32"/>
          <w:szCs w:val="32"/>
          <w:lang w:val="en-US" w:eastAsia="zh-CN"/>
        </w:rPr>
        <w:t>石龙生态社会</w:t>
      </w:r>
      <w:r>
        <w:rPr>
          <w:rFonts w:hint="eastAsia" w:ascii="仿宋_GB2312" w:eastAsia="仿宋_GB2312" w:cs="仿宋_GB2312"/>
          <w:sz w:val="32"/>
          <w:szCs w:val="32"/>
          <w:lang w:eastAsia="zh-CN"/>
        </w:rPr>
        <w:t>”</w:t>
      </w:r>
      <w:r>
        <w:rPr>
          <w:rFonts w:ascii="仿宋_GB2312" w:eastAsia="仿宋_GB2312" w:cs="仿宋_GB2312"/>
          <w:sz w:val="32"/>
          <w:szCs w:val="32"/>
        </w:rPr>
        <w:t>建设为统揽，推进清廉园区、清廉机关、清廉窗口、清廉民企、清廉村居、清廉社会组织、清廉家庭创建活动。强化政治监督，健全完善</w:t>
      </w:r>
      <w:r>
        <w:rPr>
          <w:rFonts w:hint="eastAsia" w:ascii="仿宋_GB2312" w:eastAsia="仿宋_GB2312" w:cs="仿宋_GB2312"/>
          <w:sz w:val="32"/>
          <w:szCs w:val="32"/>
          <w:lang w:eastAsia="zh-CN"/>
        </w:rPr>
        <w:t>“</w:t>
      </w:r>
      <w:r>
        <w:rPr>
          <w:rFonts w:ascii="仿宋_GB2312" w:eastAsia="仿宋_GB2312" w:cs="仿宋_GB2312"/>
          <w:sz w:val="32"/>
          <w:szCs w:val="32"/>
        </w:rPr>
        <w:t>一张清单、四责协同</w:t>
      </w:r>
      <w:r>
        <w:rPr>
          <w:rFonts w:hint="eastAsia" w:ascii="仿宋_GB2312" w:eastAsia="仿宋_GB2312" w:cs="仿宋_GB2312"/>
          <w:sz w:val="32"/>
          <w:szCs w:val="32"/>
          <w:lang w:eastAsia="zh-CN"/>
        </w:rPr>
        <w:t>”</w:t>
      </w:r>
      <w:r>
        <w:rPr>
          <w:rFonts w:ascii="仿宋_GB2312" w:eastAsia="仿宋_GB2312" w:cs="仿宋_GB2312"/>
          <w:sz w:val="32"/>
          <w:szCs w:val="32"/>
        </w:rPr>
        <w:t>精准监督机制，推动</w:t>
      </w:r>
      <w:r>
        <w:rPr>
          <w:rFonts w:hint="eastAsia" w:ascii="仿宋_GB2312" w:eastAsia="仿宋_GB2312" w:cs="仿宋_GB2312"/>
          <w:sz w:val="32"/>
          <w:szCs w:val="32"/>
          <w:lang w:eastAsia="zh-CN"/>
        </w:rPr>
        <w:t>“</w:t>
      </w:r>
      <w:r>
        <w:rPr>
          <w:rFonts w:ascii="仿宋_GB2312" w:eastAsia="仿宋_GB2312" w:cs="仿宋_GB2312"/>
          <w:sz w:val="32"/>
          <w:szCs w:val="32"/>
        </w:rPr>
        <w:t>两个责任</w:t>
      </w:r>
      <w:r>
        <w:rPr>
          <w:rFonts w:hint="eastAsia" w:ascii="仿宋_GB2312" w:eastAsia="仿宋_GB2312" w:cs="仿宋_GB2312"/>
          <w:sz w:val="32"/>
          <w:szCs w:val="32"/>
          <w:lang w:eastAsia="zh-CN"/>
        </w:rPr>
        <w:t>”</w:t>
      </w:r>
      <w:r>
        <w:rPr>
          <w:rFonts w:ascii="仿宋_GB2312" w:eastAsia="仿宋_GB2312" w:cs="仿宋_GB2312"/>
          <w:sz w:val="32"/>
          <w:szCs w:val="32"/>
        </w:rPr>
        <w:t>贯通联动、一体落实。坚持</w:t>
      </w:r>
      <w:r>
        <w:rPr>
          <w:rFonts w:hint="eastAsia" w:ascii="仿宋_GB2312" w:eastAsia="仿宋_GB2312" w:cs="仿宋_GB2312"/>
          <w:sz w:val="32"/>
          <w:szCs w:val="32"/>
          <w:lang w:eastAsia="zh-CN"/>
        </w:rPr>
        <w:t>“</w:t>
      </w:r>
      <w:r>
        <w:rPr>
          <w:rFonts w:ascii="仿宋_GB2312" w:eastAsia="仿宋_GB2312" w:cs="仿宋_GB2312"/>
          <w:sz w:val="32"/>
          <w:szCs w:val="32"/>
        </w:rPr>
        <w:t>三不</w:t>
      </w:r>
      <w:r>
        <w:rPr>
          <w:rFonts w:hint="eastAsia" w:ascii="仿宋_GB2312" w:eastAsia="仿宋_GB2312" w:cs="仿宋_GB2312"/>
          <w:sz w:val="32"/>
          <w:szCs w:val="32"/>
          <w:lang w:eastAsia="zh-CN"/>
        </w:rPr>
        <w:t>”</w:t>
      </w:r>
      <w:r>
        <w:rPr>
          <w:rFonts w:ascii="仿宋_GB2312" w:eastAsia="仿宋_GB2312" w:cs="仿宋_GB2312"/>
          <w:sz w:val="32"/>
          <w:szCs w:val="32"/>
        </w:rPr>
        <w:t>一体推进，坚决减存量、遏增量，持续释放一严到底的强烈信号。驰而不息纠</w:t>
      </w:r>
      <w:r>
        <w:rPr>
          <w:rFonts w:hint="eastAsia" w:ascii="仿宋_GB2312" w:eastAsia="仿宋_GB2312" w:cs="仿宋_GB2312"/>
          <w:sz w:val="32"/>
          <w:szCs w:val="32"/>
          <w:lang w:eastAsia="zh-CN"/>
        </w:rPr>
        <w:t>“</w:t>
      </w:r>
      <w:r>
        <w:rPr>
          <w:rFonts w:ascii="仿宋_GB2312" w:eastAsia="仿宋_GB2312" w:cs="仿宋_GB2312"/>
          <w:sz w:val="32"/>
          <w:szCs w:val="32"/>
        </w:rPr>
        <w:t>四风</w:t>
      </w:r>
      <w:r>
        <w:rPr>
          <w:rFonts w:hint="eastAsia" w:ascii="仿宋_GB2312" w:eastAsia="仿宋_GB2312" w:cs="仿宋_GB2312"/>
          <w:sz w:val="32"/>
          <w:szCs w:val="32"/>
          <w:lang w:eastAsia="zh-CN"/>
        </w:rPr>
        <w:t>”</w:t>
      </w:r>
      <w:r>
        <w:rPr>
          <w:rFonts w:ascii="仿宋_GB2312" w:eastAsia="仿宋_GB2312" w:cs="仿宋_GB2312"/>
          <w:sz w:val="32"/>
          <w:szCs w:val="32"/>
        </w:rPr>
        <w:t>树新风，持续开展党风廉政教育及</w:t>
      </w:r>
      <w:r>
        <w:rPr>
          <w:rFonts w:hint="eastAsia" w:ascii="仿宋_GB2312" w:eastAsia="仿宋_GB2312" w:cs="仿宋_GB2312"/>
          <w:sz w:val="32"/>
          <w:szCs w:val="32"/>
          <w:lang w:eastAsia="zh-CN"/>
        </w:rPr>
        <w:t>“</w:t>
      </w:r>
      <w:r>
        <w:rPr>
          <w:rFonts w:ascii="仿宋_GB2312" w:eastAsia="仿宋_GB2312" w:cs="仿宋_GB2312"/>
          <w:sz w:val="32"/>
          <w:szCs w:val="32"/>
        </w:rPr>
        <w:t>纪法培训</w:t>
      </w:r>
      <w:r>
        <w:rPr>
          <w:rFonts w:hint="eastAsia" w:ascii="仿宋_GB2312" w:eastAsia="仿宋_GB2312" w:cs="仿宋_GB2312"/>
          <w:sz w:val="32"/>
          <w:szCs w:val="32"/>
          <w:lang w:eastAsia="zh-CN"/>
        </w:rPr>
        <w:t>”</w:t>
      </w:r>
      <w:r>
        <w:rPr>
          <w:rFonts w:ascii="仿宋_GB2312" w:eastAsia="仿宋_GB2312" w:cs="仿宋_GB2312"/>
          <w:sz w:val="32"/>
          <w:szCs w:val="32"/>
        </w:rPr>
        <w:t>，扎实开展专项整治、系统治理，严肃整治</w:t>
      </w:r>
      <w:r>
        <w:rPr>
          <w:rFonts w:hint="eastAsia" w:ascii="仿宋_GB2312" w:eastAsia="仿宋_GB2312" w:cs="仿宋_GB2312"/>
          <w:sz w:val="32"/>
          <w:szCs w:val="32"/>
          <w:lang w:eastAsia="zh-CN"/>
        </w:rPr>
        <w:t>“</w:t>
      </w:r>
      <w:r>
        <w:rPr>
          <w:rFonts w:ascii="仿宋_GB2312" w:eastAsia="仿宋_GB2312" w:cs="仿宋_GB2312"/>
          <w:sz w:val="32"/>
          <w:szCs w:val="32"/>
        </w:rPr>
        <w:t>推、拖、慢、侧</w:t>
      </w:r>
      <w:r>
        <w:rPr>
          <w:rFonts w:hint="eastAsia" w:ascii="仿宋_GB2312" w:eastAsia="仿宋_GB2312" w:cs="仿宋_GB2312"/>
          <w:sz w:val="32"/>
          <w:szCs w:val="32"/>
          <w:lang w:eastAsia="zh-CN"/>
        </w:rPr>
        <w:t>”</w:t>
      </w:r>
      <w:r>
        <w:rPr>
          <w:rFonts w:ascii="仿宋_GB2312" w:eastAsia="仿宋_GB2312" w:cs="仿宋_GB2312"/>
          <w:sz w:val="32"/>
          <w:szCs w:val="32"/>
        </w:rPr>
        <w:t>、影响高质量发展、损害营商环境、损害群众切身利益、诬告陷害及恶意举报等方面突出问题，切实营造真真诚诚的同志关系、干干净净的干部队伍、清清爽爽的</w:t>
      </w:r>
      <w:r>
        <w:rPr>
          <w:rFonts w:hint="eastAsia" w:ascii="仿宋_GB2312" w:eastAsia="仿宋_GB2312" w:cs="仿宋_GB2312"/>
          <w:sz w:val="32"/>
          <w:szCs w:val="32"/>
          <w:lang w:val="en-US" w:eastAsia="zh-CN"/>
        </w:rPr>
        <w:t>石龙干事创业大环境</w:t>
      </w:r>
      <w:r>
        <w:rPr>
          <w:rFonts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我单位为广元经济技术开发区管理委员会的一级预算单位，本单位无下属机构，设有内设部门7个，主要包括办公室、经济发展中心、应急办、维稳综治中心、财政所、便民中心、拆迁办。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石龙办事处所有收入和支出均纳入部门预算管理。收入包括：一般公共预算拨款收入；支出包括：一般公共服务支出、国防支出、公共安全支出、社会保障和就业支出、卫生健康支出、城乡社区支出、农林水支出、住房保障支出、灾害防治及应急管理支出。石龙办事处2024年收支预算总数787.51万元,比2023年收支预算总数减少6.44万元，主要原因是园区指挥部项目经费预算拨款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石龙办事处2024年收入预算787.51万元，其中：一般公共预算拨款收入787.51万元，占100%。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石龙办事处2024年支出预算787.51万元，其中：基本支出330.08万元，占41.91%；项目支出457.44万元，占58.09%</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石龙办事处2024年财政拨款收支预算总数787.51万元,比2023年财政拨款收支预算总数减少6.44万元，主要原因是园区指挥部项目经费财政预算拨款减少。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787.51万元；支出包括：一般公共服务支出356.11万元、国防支出1万元、公共安全支出11万元、社会保障和就业支出35.91万元、卫生健康支出12.99万元、城乡社区支出5万元、农林水支出338.98万元、住房保障支出24.52万元、灾害防治及应急管理支出2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石龙办事处2024年一般公共预算当年拨款787.51万元，比2023年预算数减少6.44万元，主要原因是园区指挥部项目经费预算拨款减少。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356.11万元，占45.22%；国防支出1万元，占0.13%；公共安全支出11万元，占1.40%；社会保障和就业支出35.91万元，占4.56%；卫生健康支出12.99万元，占1.65%；城乡社区支出5万元，占0.63%；农林水支出338.98万元，占43.04%；住房保障支出24.52万元，占3.11%；害防治及应急管理支出2万元，占0.25%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（三）一般公共预算当年拨款具体使用情况</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C00000"/>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 xml:space="preserve">一般公共服务支出（类）201政府办公厅（室）及相关机构事务（款）03行政运行（项）01：2024年预算数为256.65万元，主要用于办事处及指挥部人员工资、保险及日常运行维护费用。                  </w:t>
      </w:r>
      <w:r>
        <w:rPr>
          <w:rFonts w:hint="eastAsia" w:ascii="仿宋_GB2312" w:hAnsi="仿宋_GB2312" w:eastAsia="仿宋_GB2312" w:cs="仿宋_GB2312"/>
          <w:color w:val="C00000"/>
          <w:sz w:val="32"/>
          <w:szCs w:val="32"/>
          <w:lang w:val="en-US" w:eastAsia="zh-CN"/>
        </w:rPr>
        <w:t xml:space="preserve">                                               </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2.一般公共服务支出（类）201政府办公厅（室）及相关机构事务（款）03一般行政管理事务（项）02：2024年预算数为5.99万元，主要用于机关人员保险补差和机关应急车辆运行保障。</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3.一般公共服务支出（类）201政府办公厅（室）及相关机构事务（款）03机关服务（项）03:2024年预算数为9.36万，主要用于办事处伙食团支出。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Style w:val="13"/>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kern w:val="0"/>
          <w:sz w:val="32"/>
          <w:szCs w:val="32"/>
          <w:lang w:val="en-US" w:eastAsia="zh-CN" w:bidi="ar"/>
        </w:rPr>
        <w:t>一般公共服务（类）201政府办公厅（室）及相关机构事务（款）03</w:t>
      </w:r>
      <w:r>
        <w:rPr>
          <w:rFonts w:hint="eastAsia" w:ascii="仿宋_GB2312" w:hAnsi="仿宋_GB2312" w:eastAsia="仿宋_GB2312" w:cs="仿宋_GB2312"/>
          <w:color w:val="000000"/>
          <w:sz w:val="32"/>
          <w:szCs w:val="32"/>
          <w:lang w:val="en-US" w:eastAsia="zh-CN"/>
        </w:rPr>
        <w:t>其他政府办公厅（室）及相关机构事务支出</w:t>
      </w:r>
      <w:r>
        <w:rPr>
          <w:rFonts w:hint="eastAsia" w:ascii="仿宋_GB2312" w:hAnsi="仿宋_GB2312" w:eastAsia="仿宋_GB2312" w:cs="仿宋_GB2312"/>
          <w:color w:val="000000"/>
          <w:sz w:val="32"/>
          <w:szCs w:val="32"/>
        </w:rPr>
        <w:t>（项）99</w:t>
      </w:r>
      <w:r>
        <w:rPr>
          <w:rStyle w:val="13"/>
          <w:rFonts w:hint="eastAsia" w:ascii="仿宋_GB2312" w:hAnsi="仿宋_GB2312" w:eastAsia="仿宋_GB2312" w:cs="仿宋_GB2312"/>
          <w:b w:val="0"/>
          <w:bCs w:val="0"/>
          <w:color w:val="000000"/>
          <w:sz w:val="32"/>
          <w:szCs w:val="32"/>
        </w:rPr>
        <w:t>：</w:t>
      </w:r>
      <w:r>
        <w:rPr>
          <w:rStyle w:val="13"/>
          <w:rFonts w:hint="eastAsia" w:ascii="仿宋_GB2312" w:hAnsi="仿宋_GB2312" w:eastAsia="仿宋_GB2312" w:cs="仿宋_GB2312"/>
          <w:b w:val="0"/>
          <w:bCs w:val="0"/>
          <w:color w:val="000000"/>
          <w:sz w:val="32"/>
          <w:szCs w:val="32"/>
          <w:lang w:val="en-US" w:eastAsia="zh-CN"/>
        </w:rPr>
        <w:t>2024年预算数</w:t>
      </w:r>
      <w:r>
        <w:rPr>
          <w:rStyle w:val="13"/>
          <w:rFonts w:hint="eastAsia" w:ascii="仿宋_GB2312" w:hAnsi="仿宋_GB2312" w:eastAsia="仿宋_GB2312" w:cs="仿宋_GB2312"/>
          <w:b w:val="0"/>
          <w:bCs w:val="0"/>
          <w:color w:val="000000"/>
          <w:sz w:val="32"/>
          <w:szCs w:val="32"/>
        </w:rPr>
        <w:t>为</w:t>
      </w:r>
      <w:r>
        <w:rPr>
          <w:rStyle w:val="13"/>
          <w:rFonts w:hint="eastAsia" w:ascii="仿宋_GB2312" w:hAnsi="仿宋_GB2312" w:eastAsia="仿宋_GB2312" w:cs="仿宋_GB2312"/>
          <w:b w:val="0"/>
          <w:bCs w:val="0"/>
          <w:color w:val="000000"/>
          <w:sz w:val="32"/>
          <w:szCs w:val="32"/>
          <w:lang w:val="en-US" w:eastAsia="zh-CN"/>
        </w:rPr>
        <w:t>26.11</w:t>
      </w:r>
      <w:r>
        <w:rPr>
          <w:rStyle w:val="13"/>
          <w:rFonts w:hint="eastAsia" w:ascii="仿宋_GB2312" w:hAnsi="仿宋_GB2312" w:eastAsia="仿宋_GB2312" w:cs="仿宋_GB2312"/>
          <w:b w:val="0"/>
          <w:bCs w:val="0"/>
          <w:color w:val="000000"/>
          <w:sz w:val="32"/>
          <w:szCs w:val="32"/>
        </w:rPr>
        <w:t>万元</w:t>
      </w:r>
      <w:r>
        <w:rPr>
          <w:rStyle w:val="13"/>
          <w:rFonts w:hint="eastAsia" w:ascii="仿宋_GB2312" w:hAnsi="仿宋_GB2312" w:eastAsia="仿宋_GB2312" w:cs="仿宋_GB2312"/>
          <w:b w:val="0"/>
          <w:bCs w:val="0"/>
          <w:color w:val="000000"/>
          <w:sz w:val="32"/>
          <w:szCs w:val="32"/>
          <w:lang w:eastAsia="zh-CN"/>
        </w:rPr>
        <w:t>，</w:t>
      </w:r>
      <w:r>
        <w:rPr>
          <w:rStyle w:val="13"/>
          <w:rFonts w:hint="eastAsia" w:ascii="仿宋_GB2312" w:hAnsi="仿宋_GB2312" w:eastAsia="仿宋_GB2312" w:cs="仿宋_GB2312"/>
          <w:b w:val="0"/>
          <w:bCs w:val="0"/>
          <w:color w:val="000000"/>
          <w:sz w:val="32"/>
          <w:szCs w:val="32"/>
          <w:lang w:val="en-US" w:eastAsia="zh-CN"/>
        </w:rPr>
        <w:t>主要用于办事处机关办公楼租金支出。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Style w:val="13"/>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kern w:val="0"/>
          <w:sz w:val="32"/>
          <w:szCs w:val="32"/>
          <w:lang w:val="en-US" w:eastAsia="zh-CN" w:bidi="ar"/>
        </w:rPr>
        <w:t>5.一般公共服务（类）201纪检监察事务（款）11</w:t>
      </w:r>
      <w:r>
        <w:rPr>
          <w:rFonts w:hint="eastAsia" w:ascii="仿宋_GB2312" w:hAnsi="仿宋_GB2312" w:eastAsia="仿宋_GB2312" w:cs="仿宋_GB2312"/>
          <w:color w:val="000000"/>
          <w:sz w:val="32"/>
          <w:szCs w:val="32"/>
          <w:lang w:val="en-US" w:eastAsia="zh-CN"/>
        </w:rPr>
        <w:t>一般行政管理事务</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02</w:t>
      </w:r>
      <w:r>
        <w:rPr>
          <w:rStyle w:val="13"/>
          <w:rFonts w:hint="eastAsia" w:ascii="仿宋_GB2312" w:hAnsi="仿宋_GB2312" w:eastAsia="仿宋_GB2312" w:cs="仿宋_GB2312"/>
          <w:b w:val="0"/>
          <w:bCs w:val="0"/>
          <w:color w:val="000000"/>
          <w:sz w:val="32"/>
          <w:szCs w:val="32"/>
        </w:rPr>
        <w:t>：</w:t>
      </w:r>
      <w:r>
        <w:rPr>
          <w:rStyle w:val="13"/>
          <w:rFonts w:hint="eastAsia" w:ascii="仿宋_GB2312" w:hAnsi="仿宋_GB2312" w:eastAsia="仿宋_GB2312" w:cs="仿宋_GB2312"/>
          <w:b w:val="0"/>
          <w:bCs w:val="0"/>
          <w:color w:val="000000"/>
          <w:sz w:val="32"/>
          <w:szCs w:val="32"/>
          <w:lang w:val="en-US" w:eastAsia="zh-CN"/>
        </w:rPr>
        <w:t>2024年预算数</w:t>
      </w:r>
      <w:r>
        <w:rPr>
          <w:rStyle w:val="13"/>
          <w:rFonts w:hint="eastAsia" w:ascii="仿宋_GB2312" w:hAnsi="仿宋_GB2312" w:eastAsia="仿宋_GB2312" w:cs="仿宋_GB2312"/>
          <w:b w:val="0"/>
          <w:bCs w:val="0"/>
          <w:color w:val="000000"/>
          <w:sz w:val="32"/>
          <w:szCs w:val="32"/>
        </w:rPr>
        <w:t>为</w:t>
      </w:r>
      <w:r>
        <w:rPr>
          <w:rStyle w:val="13"/>
          <w:rFonts w:hint="eastAsia" w:ascii="仿宋_GB2312" w:hAnsi="仿宋_GB2312" w:eastAsia="仿宋_GB2312" w:cs="仿宋_GB2312"/>
          <w:b w:val="0"/>
          <w:bCs w:val="0"/>
          <w:color w:val="000000"/>
          <w:sz w:val="32"/>
          <w:szCs w:val="32"/>
          <w:lang w:val="en-US" w:eastAsia="zh-CN"/>
        </w:rPr>
        <w:t>2</w:t>
      </w:r>
      <w:r>
        <w:rPr>
          <w:rStyle w:val="13"/>
          <w:rFonts w:hint="eastAsia" w:ascii="仿宋_GB2312" w:hAnsi="仿宋_GB2312" w:eastAsia="仿宋_GB2312" w:cs="仿宋_GB2312"/>
          <w:b w:val="0"/>
          <w:bCs w:val="0"/>
          <w:color w:val="000000"/>
          <w:sz w:val="32"/>
          <w:szCs w:val="32"/>
        </w:rPr>
        <w:t>万元</w:t>
      </w:r>
      <w:r>
        <w:rPr>
          <w:rStyle w:val="13"/>
          <w:rFonts w:hint="eastAsia" w:ascii="仿宋_GB2312" w:hAnsi="仿宋_GB2312" w:eastAsia="仿宋_GB2312" w:cs="仿宋_GB2312"/>
          <w:b w:val="0"/>
          <w:bCs w:val="0"/>
          <w:color w:val="000000"/>
          <w:sz w:val="32"/>
          <w:szCs w:val="32"/>
          <w:lang w:eastAsia="zh-CN"/>
        </w:rPr>
        <w:t>，</w:t>
      </w:r>
      <w:r>
        <w:rPr>
          <w:rStyle w:val="13"/>
          <w:rFonts w:hint="eastAsia" w:ascii="仿宋_GB2312" w:hAnsi="仿宋_GB2312" w:eastAsia="仿宋_GB2312" w:cs="仿宋_GB2312"/>
          <w:b w:val="0"/>
          <w:bCs w:val="0"/>
          <w:color w:val="000000"/>
          <w:sz w:val="32"/>
          <w:szCs w:val="32"/>
          <w:lang w:val="en-US" w:eastAsia="zh-CN"/>
        </w:rPr>
        <w:t>主要用于街道机关纪检监察日常工作开展支出。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6.一般公共服务（类）201组织事务（款）32其他组织事务支出（项）99：2024年预算数为6万元，主要用于街道党建群团等事务支出。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7.一般公共服务（类）201其他一般公共服务支出（款）99其他一般公共服务支出（项）99：2024年预算数为50万元，主要保障石龙园区指挥部运行。</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8.国防支出（类）203国防动员（款）06民兵（项）07：2024年预算数为1万元，主要用于办事处武装工作事务支出。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9.公共安全支出（类）204</w:t>
      </w:r>
      <w:r>
        <w:rPr>
          <w:rFonts w:hint="eastAsia" w:ascii="仿宋_GB2312" w:hAnsi="仿宋_GB2312" w:eastAsia="仿宋_GB2312" w:cs="仿宋_GB2312"/>
          <w:kern w:val="0"/>
          <w:sz w:val="32"/>
          <w:szCs w:val="32"/>
          <w:lang w:val="en-US" w:eastAsia="zh-CN" w:bidi="ar"/>
        </w:rPr>
        <w:t>国家安全（款）03</w:t>
      </w:r>
      <w:r>
        <w:rPr>
          <w:rFonts w:hint="eastAsia" w:ascii="仿宋_GB2312" w:hAnsi="仿宋_GB2312" w:eastAsia="仿宋_GB2312" w:cs="仿宋_GB2312"/>
          <w:color w:val="auto"/>
          <w:sz w:val="32"/>
          <w:szCs w:val="32"/>
          <w:lang w:val="en-US" w:eastAsia="zh-CN"/>
        </w:rPr>
        <w:t>其他公共安全支出（项）99:2024年预算数为8万元，主要用于综治维稳工作支出。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kern w:val="0"/>
          <w:sz w:val="32"/>
          <w:szCs w:val="32"/>
          <w:lang w:val="en-US" w:eastAsia="zh-CN" w:bidi="ar"/>
        </w:rPr>
        <w:t>公共安全支出（类）204司法（款）06</w:t>
      </w:r>
      <w:r>
        <w:rPr>
          <w:rFonts w:hint="eastAsia" w:ascii="仿宋_GB2312" w:hAnsi="仿宋_GB2312" w:eastAsia="仿宋_GB2312" w:cs="仿宋_GB2312"/>
          <w:color w:val="000000"/>
          <w:sz w:val="32"/>
          <w:szCs w:val="32"/>
          <w:lang w:val="en-US" w:eastAsia="zh-CN"/>
        </w:rPr>
        <w:t>普法宣传</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05</w:t>
      </w:r>
      <w:r>
        <w:rPr>
          <w:rStyle w:val="13"/>
          <w:rFonts w:hint="eastAsia" w:ascii="仿宋_GB2312" w:hAnsi="仿宋_GB2312" w:eastAsia="仿宋_GB2312" w:cs="仿宋_GB2312"/>
          <w:b w:val="0"/>
          <w:bCs w:val="0"/>
          <w:color w:val="000000"/>
          <w:sz w:val="32"/>
          <w:szCs w:val="32"/>
        </w:rPr>
        <w:t>：</w:t>
      </w:r>
      <w:r>
        <w:rPr>
          <w:rStyle w:val="13"/>
          <w:rFonts w:hint="eastAsia" w:ascii="仿宋_GB2312" w:hAnsi="仿宋_GB2312" w:eastAsia="仿宋_GB2312" w:cs="仿宋_GB2312"/>
          <w:b w:val="0"/>
          <w:bCs w:val="0"/>
          <w:color w:val="000000"/>
          <w:sz w:val="32"/>
          <w:szCs w:val="32"/>
          <w:lang w:val="en-US" w:eastAsia="zh-CN"/>
        </w:rPr>
        <w:t>2024年预算数</w:t>
      </w:r>
      <w:r>
        <w:rPr>
          <w:rStyle w:val="13"/>
          <w:rFonts w:hint="eastAsia" w:ascii="仿宋_GB2312" w:hAnsi="仿宋_GB2312" w:eastAsia="仿宋_GB2312" w:cs="仿宋_GB2312"/>
          <w:b w:val="0"/>
          <w:bCs w:val="0"/>
          <w:color w:val="000000"/>
          <w:sz w:val="32"/>
          <w:szCs w:val="32"/>
        </w:rPr>
        <w:t>为</w:t>
      </w:r>
      <w:r>
        <w:rPr>
          <w:rStyle w:val="13"/>
          <w:rFonts w:hint="eastAsia" w:ascii="仿宋_GB2312" w:hAnsi="仿宋_GB2312" w:eastAsia="仿宋_GB2312" w:cs="仿宋_GB2312"/>
          <w:b w:val="0"/>
          <w:bCs w:val="0"/>
          <w:color w:val="000000"/>
          <w:sz w:val="32"/>
          <w:szCs w:val="32"/>
          <w:lang w:val="en-US" w:eastAsia="zh-CN"/>
        </w:rPr>
        <w:t>3</w:t>
      </w:r>
      <w:r>
        <w:rPr>
          <w:rStyle w:val="13"/>
          <w:rFonts w:hint="eastAsia" w:ascii="仿宋_GB2312" w:hAnsi="仿宋_GB2312" w:eastAsia="仿宋_GB2312" w:cs="仿宋_GB2312"/>
          <w:b w:val="0"/>
          <w:bCs w:val="0"/>
          <w:color w:val="000000"/>
          <w:sz w:val="32"/>
          <w:szCs w:val="32"/>
        </w:rPr>
        <w:t>万元</w:t>
      </w:r>
      <w:r>
        <w:rPr>
          <w:rStyle w:val="13"/>
          <w:rFonts w:hint="eastAsia" w:ascii="仿宋_GB2312" w:hAnsi="仿宋_GB2312" w:eastAsia="仿宋_GB2312" w:cs="仿宋_GB2312"/>
          <w:b w:val="0"/>
          <w:bCs w:val="0"/>
          <w:color w:val="000000"/>
          <w:sz w:val="32"/>
          <w:szCs w:val="32"/>
          <w:lang w:eastAsia="zh-CN"/>
        </w:rPr>
        <w:t>，</w:t>
      </w:r>
      <w:r>
        <w:rPr>
          <w:rStyle w:val="13"/>
          <w:rFonts w:hint="eastAsia" w:ascii="仿宋_GB2312" w:hAnsi="仿宋_GB2312" w:eastAsia="仿宋_GB2312" w:cs="仿宋_GB2312"/>
          <w:b w:val="0"/>
          <w:bCs w:val="0"/>
          <w:color w:val="000000"/>
          <w:sz w:val="32"/>
          <w:szCs w:val="32"/>
          <w:lang w:val="en-US" w:eastAsia="zh-CN"/>
        </w:rPr>
        <w:t>主要用于办事处律师顾问聘请、法制宣传。</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11.社会保障和就业（类）208行政事业单位养老支出（款）05</w:t>
      </w:r>
      <w:r>
        <w:rPr>
          <w:rFonts w:hint="eastAsia" w:ascii="仿宋_GB2312" w:hAnsi="仿宋_GB2312" w:eastAsia="仿宋_GB2312" w:cs="仿宋_GB2312"/>
          <w:color w:val="auto"/>
          <w:kern w:val="0"/>
          <w:sz w:val="32"/>
          <w:szCs w:val="32"/>
          <w:lang w:val="en-US" w:eastAsia="zh-CN" w:bidi="ar"/>
        </w:rPr>
        <w:t>机关事业单位基本养老保险缴费支出（项）05</w:t>
      </w:r>
      <w:r>
        <w:rPr>
          <w:rFonts w:hint="eastAsia" w:ascii="仿宋_GB2312" w:hAnsi="仿宋_GB2312" w:eastAsia="仿宋_GB2312" w:cs="仿宋_GB2312"/>
          <w:color w:val="auto"/>
          <w:sz w:val="32"/>
          <w:szCs w:val="32"/>
          <w:lang w:val="en-US" w:eastAsia="zh-CN"/>
        </w:rPr>
        <w:t>：2024年预算数为28.33万元，</w:t>
      </w:r>
      <w:r>
        <w:rPr>
          <w:rFonts w:hint="eastAsia" w:ascii="仿宋_GB2312" w:hAnsi="仿宋_GB2312" w:eastAsia="仿宋_GB2312" w:cs="仿宋_GB2312"/>
          <w:color w:val="auto"/>
          <w:kern w:val="0"/>
          <w:sz w:val="32"/>
          <w:szCs w:val="32"/>
          <w:lang w:val="en-US" w:eastAsia="zh-CN" w:bidi="ar"/>
        </w:rPr>
        <w:t>主要用于单位职工基本养老保险支出</w:t>
      </w:r>
      <w:r>
        <w:rPr>
          <w:rFonts w:hint="eastAsia" w:ascii="仿宋_GB2312" w:hAnsi="仿宋_GB2312" w:eastAsia="仿宋_GB2312" w:cs="仿宋_GB2312"/>
          <w:color w:val="auto"/>
          <w:sz w:val="32"/>
          <w:szCs w:val="32"/>
          <w:lang w:val="en-US" w:eastAsia="zh-CN"/>
        </w:rPr>
        <w:t>。</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12.社会保障和就业（类）208行政事业单位养老支出（款）05机关事业单位职业年金缴费支出（项）06：2024年预算数为7.58万元，</w:t>
      </w:r>
      <w:r>
        <w:rPr>
          <w:rFonts w:hint="eastAsia" w:ascii="仿宋_GB2312" w:hAnsi="仿宋_GB2312" w:eastAsia="仿宋_GB2312" w:cs="仿宋_GB2312"/>
          <w:color w:val="auto"/>
          <w:kern w:val="0"/>
          <w:sz w:val="32"/>
          <w:szCs w:val="32"/>
          <w:lang w:val="en-US" w:eastAsia="zh-CN" w:bidi="ar"/>
        </w:rPr>
        <w:t>主要用于单位职工职业年金缴费支出</w:t>
      </w:r>
      <w:r>
        <w:rPr>
          <w:rFonts w:hint="eastAsia" w:ascii="仿宋_GB2312" w:hAnsi="仿宋_GB2312" w:eastAsia="仿宋_GB2312" w:cs="仿宋_GB2312"/>
          <w:color w:val="auto"/>
          <w:sz w:val="32"/>
          <w:szCs w:val="32"/>
          <w:lang w:val="en-US" w:eastAsia="zh-CN"/>
        </w:rPr>
        <w:t>。</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13.卫生健康（类）210行政事业单位医疗（款）11行政单位医疗（项）01：2024年预算数为12.99万元，主要用于机关及参公管理事业单位按规定由单位缴纳的基本医疗保险支出。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14.城乡社区支出（类）212城乡社区环境卫生（款）05城乡社区环境卫生（项）01：2024年预算数为5万元，主要用于辖区环境卫生整治。</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kern w:val="0"/>
          <w:sz w:val="32"/>
          <w:szCs w:val="32"/>
          <w:lang w:val="en-US" w:eastAsia="zh-CN" w:bidi="ar"/>
        </w:rPr>
        <w:t>农林水支出（类）213林业和草原（款）02林业草原防灾减灾（项）34：2024年预算数为2万元，主要用于森林防火宣传检查工作开展。</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default"/>
          <w:color w:val="auto"/>
          <w:lang w:val="en-US" w:eastAsia="zh-CN"/>
        </w:rPr>
      </w:pPr>
      <w:r>
        <w:rPr>
          <w:rFonts w:hint="eastAsia" w:ascii="仿宋_GB2312" w:hAnsi="仿宋_GB2312" w:eastAsia="仿宋_GB2312" w:cs="仿宋_GB2312"/>
          <w:color w:val="auto"/>
          <w:sz w:val="32"/>
          <w:szCs w:val="32"/>
          <w:lang w:val="en-US" w:eastAsia="zh-CN"/>
        </w:rPr>
        <w:t>16.农林水支出（类）213水利（款）03防汛（项）14：2024年预算数为1万元，主要用于办事处防洪防汛支出。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17.农林水支出（类）213农村综合改革（款）07对村民委员会和村党支部的补助（项）05：2024年预算数为335.98万元，主要用于社区干部工资及公用经费。</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18.住房保障（类）221住房改革支出（款）02住房公积金（项）01：2024年预算数为24.52万元，主要用于部门按规定为职工缴纳的住房公积金支出。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19.灾害防治及应急管理支出（类）</w:t>
      </w:r>
      <w:r>
        <w:rPr>
          <w:rFonts w:hint="eastAsia" w:ascii="仿宋_GB2312" w:hAnsi="仿宋_GB2312" w:eastAsia="仿宋_GB2312" w:cs="仿宋_GB2312"/>
          <w:color w:val="auto"/>
          <w:kern w:val="0"/>
          <w:sz w:val="32"/>
          <w:szCs w:val="32"/>
          <w:lang w:val="en-US" w:eastAsia="zh-CN" w:bidi="ar"/>
        </w:rPr>
        <w:t>224应急管理事务（款）01安全监管（项）06</w:t>
      </w:r>
      <w:r>
        <w:rPr>
          <w:rFonts w:hint="eastAsia" w:ascii="仿宋_GB2312" w:hAnsi="仿宋_GB2312" w:eastAsia="仿宋_GB2312" w:cs="仿宋_GB2312"/>
          <w:color w:val="auto"/>
          <w:sz w:val="32"/>
          <w:szCs w:val="32"/>
          <w:lang w:val="en-US" w:eastAsia="zh-CN"/>
        </w:rPr>
        <w:t>：2024年预算数为2万元，主要用于办事处安全生产工作等支出。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六、一般公共预算基本支出情况说明</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石龙办事处2024年一般公共预算基本支出330.08万元，其中：人员经费282.1万元，主要包括：基本工资、津贴补贴、奖金、绩效工资、社会保险缴费、住房公积金等支出。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公用经费47.98万元，主要包括：办公费、印刷费、水费、电费、邮电费、差旅费、维修（护）费、公务接待费、劳务费、工会经费、福利费、其他交通费用、</w:t>
      </w:r>
      <w:r>
        <w:rPr>
          <w:rFonts w:hint="eastAsia" w:ascii="仿宋_GB2312" w:hAnsi="仿宋_GB2312" w:eastAsia="仿宋_GB2312" w:cs="仿宋_GB2312"/>
          <w:sz w:val="32"/>
          <w:szCs w:val="32"/>
          <w:lang w:val="en-US" w:eastAsia="zh-CN"/>
        </w:rPr>
        <w:t>其他商品和服务</w:t>
      </w:r>
      <w:r>
        <w:rPr>
          <w:rFonts w:hint="eastAsia" w:ascii="仿宋_GB2312" w:hAnsi="仿宋_GB2312" w:eastAsia="仿宋_GB2312" w:cs="仿宋_GB2312"/>
          <w:color w:val="auto"/>
          <w:sz w:val="32"/>
          <w:szCs w:val="32"/>
          <w:lang w:val="en-US" w:eastAsia="zh-CN"/>
        </w:rPr>
        <w:t>等支出。</w:t>
      </w:r>
    </w:p>
    <w:p>
      <w:pPr>
        <w:keepNext w:val="0"/>
        <w:keepLines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“三公”经费财政拨款预算安排情况说明</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石龙办事处2024年“三公”经费财政拨款预算数0.22万元，其中：公务接待费0.22万元。公务用车购置及运行维护费0万元，因公出国（境）经费0万元。</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b/>
          <w:bCs/>
          <w:color w:val="auto"/>
          <w:sz w:val="32"/>
          <w:szCs w:val="32"/>
        </w:rPr>
      </w:pPr>
      <w:r>
        <w:rPr>
          <w:rFonts w:hint="eastAsia" w:ascii="楷体_GB2312" w:hAnsi="楷体_GB2312" w:eastAsia="楷体_GB2312" w:cs="楷体_GB2312"/>
          <w:color w:val="auto"/>
          <w:sz w:val="32"/>
          <w:szCs w:val="32"/>
          <w:lang w:val="en-US" w:eastAsia="zh-CN"/>
        </w:rPr>
        <w:t>（一）公务接待费</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公务接待费与2023年预算相比下降0.78万元，主要原因是公务接待减少。2024年公务接待费计划用于公务接待支出。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（二）公务用车购置及运行维护费</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公务用车购置及运行维护费与2023年预算相比持平。单位现有公务用车0辆。</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2024年未安排公务用车购置费。</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2024年安排公务用车运行维护费0万元。</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（三）因公出国（境）经费</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因公出国（境）经费2024年预算0元，与2023年预算相比持平。</w:t>
      </w:r>
    </w:p>
    <w:p>
      <w:pPr>
        <w:keepNext w:val="0"/>
        <w:keepLines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leftChars="0" w:right="0" w:rightChars="0"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政府性基金预算支出情况说明</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石龙办事处2024年无政府性基金预算拨款安排的支出。</w:t>
      </w:r>
    </w:p>
    <w:p>
      <w:pPr>
        <w:keepNext w:val="0"/>
        <w:keepLines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leftChars="0" w:right="0" w:rightChars="0"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国有资本经营预算支出情况说明</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石龙办事处2024年无国有资本经营预算拨款安排的支出。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right="0" w:rightChars="0"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十、其他重要事项情况说明</w:t>
      </w:r>
    </w:p>
    <w:p>
      <w:pPr>
        <w:keepNext w:val="0"/>
        <w:keepLines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机关运行经费 </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960" w:firstLineChars="3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2024年，石龙办事处机关运行经费财政拨款预算为47.98万元，比2023年预算增加24.19万元，增长101.69%。主要原因聘用人员公用经费调入基本支出。</w:t>
      </w:r>
    </w:p>
    <w:p>
      <w:pPr>
        <w:keepNext w:val="0"/>
        <w:keepLines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leftChars="0" w:right="0" w:rightChars="0"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政府采购情况</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2024年，石龙办事处安排政府采购预算1.3万元，其中：政府采购货物预算1.3万元。主要用于购置多功能一体机、办公桌椅等。</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（三）国有资产占有使用情况</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截至2023年底，石龙办事处共有车辆0辆。单位无价值200万元以上的大型设备。</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2024年部门预算未安排购置车辆及单位价值200万元以上大型设备。</w:t>
      </w:r>
    </w:p>
    <w:p>
      <w:pPr>
        <w:keepNext w:val="0"/>
        <w:keepLines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leftChars="0" w:right="0" w:rightChars="0"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绩效目标设置情况</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石龙办事处开展绩效目标管理的项目31个，涉及预算787.51万元。其中：人员类项目8个，涉及预算282.10万元；公用经费项目7个，涉及预算47.98万元；运转类项目2个，涉及预算335.98万元；特定目标类项目14个，涉及预算121.45万元。</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十一、名词解释</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（一）财政拨款收入：指财政当年安排的财政预算收入。按现行管理制度,部门预算中反映的财政拨款包括一般公共预算拨款和政府性基金预算拨款。</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C00000"/>
          <w:sz w:val="32"/>
          <w:szCs w:val="32"/>
          <w:lang w:val="en-US" w:eastAsia="zh-CN"/>
        </w:rPr>
        <w:t>　　</w:t>
      </w:r>
      <w:r>
        <w:rPr>
          <w:rFonts w:hint="eastAsia" w:ascii="仿宋_GB2312" w:hAnsi="仿宋_GB2312" w:eastAsia="仿宋_GB2312" w:cs="仿宋_GB2312"/>
          <w:color w:val="auto"/>
          <w:sz w:val="32"/>
          <w:szCs w:val="32"/>
          <w:lang w:val="en-US" w:eastAsia="zh-CN"/>
        </w:rPr>
        <w:t>（二）一般公共服务支出（类）201政府办公厅（室）及相关机构事务（款）03行政运行（项）01：指反映行政单位（包括实行公务员管理的事业单位）的基本支出。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 一般公共服务支出（类）201政府办公厅（室）及相关机构事务（款）03一般行政管理事务（项）02：指反映行政单位（包括实行公务员管理的事业单位）未单独设置项级科目的其他项目支出。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（四）一般公共服务支出（类）201政府办公厅（室）及相关机构事务（款）03专项业务活动（项）03：反映行政单位（包</w:t>
      </w:r>
      <w:r>
        <w:rPr>
          <w:rFonts w:hint="eastAsia" w:ascii="仿宋_GB2312" w:hAnsi="仿宋_GB2312" w:eastAsia="仿宋_GB2312" w:cs="仿宋_GB2312"/>
          <w:color w:val="000000"/>
          <w:sz w:val="32"/>
          <w:szCs w:val="32"/>
          <w:lang w:val="en-US" w:eastAsia="zh-CN"/>
        </w:rPr>
        <w:t>括实行公务员管理的事业单位）提供后勤服务各类后勤服务中心、医务室等附属事业单位的支出。其事业单位的支出，凡单独设置</w:t>
      </w:r>
      <w:r>
        <w:rPr>
          <w:rFonts w:hint="eastAsia" w:ascii="仿宋_GB2312" w:hAnsi="仿宋_GB2312" w:eastAsia="仿宋_GB2312" w:cs="仿宋_GB2312"/>
          <w:color w:val="auto"/>
          <w:sz w:val="32"/>
          <w:szCs w:val="32"/>
          <w:lang w:val="en-US" w:eastAsia="zh-CN"/>
        </w:rPr>
        <w:t>了项级科目的，在单独设置的项级科目中反映。未单设项级科目的，在“其他”项级科目中反映。</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（五）一般公共服务支出（类）201政府办公厅（室）及相关机构事务（款）03其他政府办公厅（室）及相关机构事务支出（项）99：反映除上述项目以外的其他政府办</w:t>
      </w:r>
      <w:bookmarkStart w:id="6" w:name="_GoBack"/>
      <w:bookmarkEnd w:id="6"/>
      <w:r>
        <w:rPr>
          <w:rFonts w:hint="eastAsia" w:ascii="仿宋_GB2312" w:hAnsi="仿宋_GB2312" w:eastAsia="仿宋_GB2312" w:cs="仿宋_GB2312"/>
          <w:color w:val="auto"/>
          <w:sz w:val="32"/>
          <w:szCs w:val="32"/>
          <w:lang w:val="en-US" w:eastAsia="zh-CN"/>
        </w:rPr>
        <w:t>公厅（室）及相关机构事务支出。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（六）一般公共服务支出（类）201纪检监察事务（款）11一般行政管理事务（项）02：反映行政单位（包括实行公务员管理的事业单位）未单独设置项目科目的其他项目支出。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（七）一般公共服务（类）201组织事务（款）32 其他组织事务支出（项）99：反映除上诉项目以外其他用于中国共产党组织部门的事务支出。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（八）一般公共服务（类）201其他一般公共服务支出（款）99其他一般公共服务支出（项）99：反映除上述项目未包括的一般公共服务支出。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 国防支出（203）国防动员（06）民兵（07）：反映民兵建设与管理等方面的支出。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（十）公共安全支出（类）204国家安全（款）03其他国家安全支出（项）99：指反映用于安全方面的支出。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（十一）公共安全支出（类）204司法（款）06普法宣传（项）05：指反映各级司法行政部门用于组织各种媒体的宣传，普法装备与设施、宣传资料、对外宣传、法制作品的评审等方面的支出。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（十二）社会保障和就业支出（类）208行政事业单位离退休（款）05机关事业单位基本养老保险缴费支出（项）05：指反映机关事业单位实施养老保险制度由单位缴纳的基本养老保险费支出。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（十三）社会保障和就业支出（类）208行政事业单位离退休（款）05机关事业单位职业年金缴费支出（项）06：指反映机关事业单位实施养老保险制度由单位实际缴纳的职业年金支出（含职业年金补记支出）。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四）卫生健康支出（类）210行政事业单位医疗（款）11行政事业单位医疗（项）01：指反映财政部门集中安排的行政单位（包括实行公务员管理事业单位，下同）基本医疗保险缴费经费，未参加医疗保险的行政单位的公费医疗经费，按国家规定享受离休人员、红军老战士待遇的医疗经费。</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（十五）城乡社区支出（类）212城乡社区环境卫生（款）05城乡社区环境卫生（项）01：反映城乡社区道路清扫、垃圾清运与处理、公厕建设与维护、园林绿化等方面的支出。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（十六）农林水支出（类）213林业（款）02林业防灾减灾（项）34：反映用于病虫害有害生物灾害森林草原防火、野生动物疫病灾害等方面的支出。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七）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八）农林水支出（类）213农村综合改革（款）07对村民委员会和村党支部的补助（项）05：反映各级财政对村民委员会和村党支部的补助支出，以及支持建立县级基本财力保障机制安排的村级组织运转奖补资金。</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（十九）住房保障支出（类）221住房改革支出（款）02住房公积金（项）01：指反映行政事业单位按人力资源和社会保障部、财政部规定的基本工资和津贴补贴以及规定比例为职工缴纳的住房公积金。</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（二十）应急防治及应急管理支出（类）224应急管理事务（款）01安全监管（项）06：反映安全生产监管方面的支出。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（二十一）基本支出：指为保证机构正常运转，完成日常工作任务而发生的人员支出和公用支出。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（二十二）项目支出：指在基本支出之外为完成特定行政任务和事业发展目标所发生的支出。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十三）“三公”经费：纳入部门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二十四）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附件：部门预算公开表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EFD1E"/>
    <w:multiLevelType w:val="singleLevel"/>
    <w:tmpl w:val="B82EFD1E"/>
    <w:lvl w:ilvl="0" w:tentative="0">
      <w:start w:val="1"/>
      <w:numFmt w:val="chineseCounting"/>
      <w:suff w:val="nothing"/>
      <w:lvlText w:val="（%1）"/>
      <w:lvlJc w:val="left"/>
      <w:rPr>
        <w:rFonts w:hint="eastAsia"/>
      </w:rPr>
    </w:lvl>
  </w:abstractNum>
  <w:abstractNum w:abstractNumId="1">
    <w:nsid w:val="CBBDD216"/>
    <w:multiLevelType w:val="singleLevel"/>
    <w:tmpl w:val="CBBDD21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zdiM2EyNjc0ZGM2ODA4MDk2ZTIzNGY4ZGM5ZDIifQ=="/>
  </w:docVars>
  <w:rsids>
    <w:rsidRoot w:val="00000000"/>
    <w:rsid w:val="01064E01"/>
    <w:rsid w:val="012352D1"/>
    <w:rsid w:val="0216351E"/>
    <w:rsid w:val="025C672E"/>
    <w:rsid w:val="0332159B"/>
    <w:rsid w:val="05087233"/>
    <w:rsid w:val="055E1870"/>
    <w:rsid w:val="05C869C2"/>
    <w:rsid w:val="06123FBA"/>
    <w:rsid w:val="06F31B61"/>
    <w:rsid w:val="07580EDC"/>
    <w:rsid w:val="094353E9"/>
    <w:rsid w:val="0CFD7BEA"/>
    <w:rsid w:val="0DD51C7C"/>
    <w:rsid w:val="0E3A31F9"/>
    <w:rsid w:val="0EBD108E"/>
    <w:rsid w:val="0F0A4535"/>
    <w:rsid w:val="0FB71F81"/>
    <w:rsid w:val="10480E2B"/>
    <w:rsid w:val="10D4591E"/>
    <w:rsid w:val="127305E3"/>
    <w:rsid w:val="135B2C24"/>
    <w:rsid w:val="13983F20"/>
    <w:rsid w:val="15050651"/>
    <w:rsid w:val="152A615B"/>
    <w:rsid w:val="157D5EF6"/>
    <w:rsid w:val="159D7497"/>
    <w:rsid w:val="16A3324B"/>
    <w:rsid w:val="16C3745D"/>
    <w:rsid w:val="16DE1BA1"/>
    <w:rsid w:val="17191317"/>
    <w:rsid w:val="181B0BD3"/>
    <w:rsid w:val="185D54A5"/>
    <w:rsid w:val="187D791D"/>
    <w:rsid w:val="18B427A7"/>
    <w:rsid w:val="19063631"/>
    <w:rsid w:val="1AFD2FC0"/>
    <w:rsid w:val="1B2B3FD8"/>
    <w:rsid w:val="1B9A0316"/>
    <w:rsid w:val="1BB128B1"/>
    <w:rsid w:val="1C4E2E07"/>
    <w:rsid w:val="1C9A7BAB"/>
    <w:rsid w:val="1CD81C7B"/>
    <w:rsid w:val="1D813CEF"/>
    <w:rsid w:val="1D9F113A"/>
    <w:rsid w:val="1E4A0464"/>
    <w:rsid w:val="1F7BF06F"/>
    <w:rsid w:val="1F8D6500"/>
    <w:rsid w:val="1FCF23DF"/>
    <w:rsid w:val="1FEE4B73"/>
    <w:rsid w:val="20050119"/>
    <w:rsid w:val="202F7912"/>
    <w:rsid w:val="2112015A"/>
    <w:rsid w:val="22180B85"/>
    <w:rsid w:val="22C26AE8"/>
    <w:rsid w:val="22D41A29"/>
    <w:rsid w:val="23957A8C"/>
    <w:rsid w:val="23CE9849"/>
    <w:rsid w:val="23ED3577"/>
    <w:rsid w:val="255C294B"/>
    <w:rsid w:val="2677791D"/>
    <w:rsid w:val="28BA534D"/>
    <w:rsid w:val="2A0B6CFA"/>
    <w:rsid w:val="2BC51EC5"/>
    <w:rsid w:val="2BED3589"/>
    <w:rsid w:val="2C502DE0"/>
    <w:rsid w:val="2DC773DC"/>
    <w:rsid w:val="2E111A30"/>
    <w:rsid w:val="2E9B4D5A"/>
    <w:rsid w:val="2F3E5EA9"/>
    <w:rsid w:val="2F485AEB"/>
    <w:rsid w:val="2FF21870"/>
    <w:rsid w:val="311A3CC6"/>
    <w:rsid w:val="31715CBD"/>
    <w:rsid w:val="3258010A"/>
    <w:rsid w:val="335C3D87"/>
    <w:rsid w:val="33A1151C"/>
    <w:rsid w:val="33B15122"/>
    <w:rsid w:val="35A928A5"/>
    <w:rsid w:val="35DB4825"/>
    <w:rsid w:val="372799D5"/>
    <w:rsid w:val="37594DC5"/>
    <w:rsid w:val="37960F2C"/>
    <w:rsid w:val="38E1007B"/>
    <w:rsid w:val="39137979"/>
    <w:rsid w:val="39AD52FB"/>
    <w:rsid w:val="39D748A3"/>
    <w:rsid w:val="39F304DD"/>
    <w:rsid w:val="3A0D6176"/>
    <w:rsid w:val="3A553DB8"/>
    <w:rsid w:val="3AD5036D"/>
    <w:rsid w:val="3B841B0F"/>
    <w:rsid w:val="3BEB0FF0"/>
    <w:rsid w:val="3C6E4D25"/>
    <w:rsid w:val="3CBF544F"/>
    <w:rsid w:val="3E03137C"/>
    <w:rsid w:val="3EB9196F"/>
    <w:rsid w:val="3F7D3D9E"/>
    <w:rsid w:val="40C1415E"/>
    <w:rsid w:val="40F85ABF"/>
    <w:rsid w:val="415154E2"/>
    <w:rsid w:val="41872CB2"/>
    <w:rsid w:val="41F7770E"/>
    <w:rsid w:val="4308556E"/>
    <w:rsid w:val="430F0471"/>
    <w:rsid w:val="43537B47"/>
    <w:rsid w:val="44CD629E"/>
    <w:rsid w:val="44D41CB4"/>
    <w:rsid w:val="44F3065E"/>
    <w:rsid w:val="452E29B5"/>
    <w:rsid w:val="473D3E13"/>
    <w:rsid w:val="474829B9"/>
    <w:rsid w:val="476051A1"/>
    <w:rsid w:val="481921FD"/>
    <w:rsid w:val="4860600B"/>
    <w:rsid w:val="488F069E"/>
    <w:rsid w:val="4A640B16"/>
    <w:rsid w:val="4A6A2E52"/>
    <w:rsid w:val="4A8E50B1"/>
    <w:rsid w:val="4B84557B"/>
    <w:rsid w:val="4BDF129B"/>
    <w:rsid w:val="4D505553"/>
    <w:rsid w:val="4D862880"/>
    <w:rsid w:val="4E181190"/>
    <w:rsid w:val="4E593C28"/>
    <w:rsid w:val="4F302211"/>
    <w:rsid w:val="4F501413"/>
    <w:rsid w:val="4F881789"/>
    <w:rsid w:val="50390119"/>
    <w:rsid w:val="511A6F97"/>
    <w:rsid w:val="51B8171C"/>
    <w:rsid w:val="524E4DC1"/>
    <w:rsid w:val="5418636F"/>
    <w:rsid w:val="54244390"/>
    <w:rsid w:val="545D78A2"/>
    <w:rsid w:val="54662A63"/>
    <w:rsid w:val="546C50C4"/>
    <w:rsid w:val="54B16EC7"/>
    <w:rsid w:val="55EE06D6"/>
    <w:rsid w:val="563B2FC5"/>
    <w:rsid w:val="57E02639"/>
    <w:rsid w:val="58064E12"/>
    <w:rsid w:val="584E2691"/>
    <w:rsid w:val="58920A6D"/>
    <w:rsid w:val="58FD6FCE"/>
    <w:rsid w:val="59205A6E"/>
    <w:rsid w:val="598C0550"/>
    <w:rsid w:val="59F61AF7"/>
    <w:rsid w:val="5A61348C"/>
    <w:rsid w:val="5AC359FA"/>
    <w:rsid w:val="5B1C2554"/>
    <w:rsid w:val="5B383E25"/>
    <w:rsid w:val="5B4922C9"/>
    <w:rsid w:val="5B5E564E"/>
    <w:rsid w:val="5BFEE015"/>
    <w:rsid w:val="5C471564"/>
    <w:rsid w:val="5C680FF1"/>
    <w:rsid w:val="5CBB733C"/>
    <w:rsid w:val="5CE24DE9"/>
    <w:rsid w:val="5EC246FB"/>
    <w:rsid w:val="5ECD45B3"/>
    <w:rsid w:val="5F5275BE"/>
    <w:rsid w:val="600C3549"/>
    <w:rsid w:val="61355E2F"/>
    <w:rsid w:val="626C5880"/>
    <w:rsid w:val="63866E40"/>
    <w:rsid w:val="63EDCF55"/>
    <w:rsid w:val="63FBFBCF"/>
    <w:rsid w:val="64406FC4"/>
    <w:rsid w:val="64FE7F8A"/>
    <w:rsid w:val="650E7986"/>
    <w:rsid w:val="655E2457"/>
    <w:rsid w:val="65F14561"/>
    <w:rsid w:val="65F3785D"/>
    <w:rsid w:val="669360FD"/>
    <w:rsid w:val="66E35AB9"/>
    <w:rsid w:val="67144738"/>
    <w:rsid w:val="674A2DAB"/>
    <w:rsid w:val="6790752C"/>
    <w:rsid w:val="67EB0666"/>
    <w:rsid w:val="67ED56A5"/>
    <w:rsid w:val="681C492A"/>
    <w:rsid w:val="68C81889"/>
    <w:rsid w:val="68FF6A83"/>
    <w:rsid w:val="69403475"/>
    <w:rsid w:val="69740396"/>
    <w:rsid w:val="6A64428D"/>
    <w:rsid w:val="6AEC1C54"/>
    <w:rsid w:val="6AEF6005"/>
    <w:rsid w:val="6B1765A5"/>
    <w:rsid w:val="6C182591"/>
    <w:rsid w:val="6C40795D"/>
    <w:rsid w:val="6D431FC4"/>
    <w:rsid w:val="6E303F2A"/>
    <w:rsid w:val="6E3DB48E"/>
    <w:rsid w:val="6E9630B3"/>
    <w:rsid w:val="6ED672E7"/>
    <w:rsid w:val="6FBBC9CF"/>
    <w:rsid w:val="700A66D9"/>
    <w:rsid w:val="7081017C"/>
    <w:rsid w:val="710D5505"/>
    <w:rsid w:val="713C498E"/>
    <w:rsid w:val="72BDE561"/>
    <w:rsid w:val="745FF4AB"/>
    <w:rsid w:val="763224E5"/>
    <w:rsid w:val="775C1A66"/>
    <w:rsid w:val="778B160C"/>
    <w:rsid w:val="78462278"/>
    <w:rsid w:val="79520BA4"/>
    <w:rsid w:val="79744C7C"/>
    <w:rsid w:val="7997EA6C"/>
    <w:rsid w:val="7A5C393B"/>
    <w:rsid w:val="7A7C2F25"/>
    <w:rsid w:val="7AEAE675"/>
    <w:rsid w:val="7BAFCE5D"/>
    <w:rsid w:val="7CAC1211"/>
    <w:rsid w:val="7CE062FF"/>
    <w:rsid w:val="7D46598C"/>
    <w:rsid w:val="7D9F8F0F"/>
    <w:rsid w:val="7DFB240B"/>
    <w:rsid w:val="7DFE05E7"/>
    <w:rsid w:val="7E0935ED"/>
    <w:rsid w:val="7E691715"/>
    <w:rsid w:val="7FCF2AF7"/>
    <w:rsid w:val="9FEF033D"/>
    <w:rsid w:val="A27FF1E5"/>
    <w:rsid w:val="AF3FEDDD"/>
    <w:rsid w:val="AFDEB5A7"/>
    <w:rsid w:val="AFEA7FBF"/>
    <w:rsid w:val="B83F4767"/>
    <w:rsid w:val="BF930F07"/>
    <w:rsid w:val="BFCE8436"/>
    <w:rsid w:val="C3F7EB7A"/>
    <w:rsid w:val="CFF5FEEC"/>
    <w:rsid w:val="D3DD9064"/>
    <w:rsid w:val="D6F76A0C"/>
    <w:rsid w:val="D7ECE8D2"/>
    <w:rsid w:val="DFDD4FB5"/>
    <w:rsid w:val="E7F748B5"/>
    <w:rsid w:val="EE5F3713"/>
    <w:rsid w:val="EFC9D62C"/>
    <w:rsid w:val="F61F91D3"/>
    <w:rsid w:val="F6BE9755"/>
    <w:rsid w:val="F6FFA89B"/>
    <w:rsid w:val="F88D0DC7"/>
    <w:rsid w:val="FAE4EFE1"/>
    <w:rsid w:val="FB9B6F12"/>
    <w:rsid w:val="FBB66A4A"/>
    <w:rsid w:val="FBF7C4DC"/>
    <w:rsid w:val="FDEE6989"/>
    <w:rsid w:val="FEFF0922"/>
    <w:rsid w:val="FF5E7DB8"/>
    <w:rsid w:val="FF77E367"/>
    <w:rsid w:val="FFD576EB"/>
    <w:rsid w:val="FFDB1578"/>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next w:val="4"/>
    <w:qFormat/>
    <w:uiPriority w:val="0"/>
    <w:pPr>
      <w:spacing w:before="0" w:after="140" w:line="276" w:lineRule="auto"/>
    </w:pPr>
  </w:style>
  <w:style w:type="paragraph" w:styleId="4">
    <w:name w:val="Plain Text"/>
    <w:basedOn w:val="1"/>
    <w:qFormat/>
    <w:uiPriority w:val="99"/>
    <w:rPr>
      <w:rFonts w:ascii="宋体" w:hAnsi="Courier New" w:cs="宋体"/>
    </w:rPr>
  </w:style>
  <w:style w:type="paragraph" w:styleId="5">
    <w:name w:val="Body Text Indent"/>
    <w:basedOn w:val="1"/>
    <w:qFormat/>
    <w:uiPriority w:val="0"/>
    <w:pPr>
      <w:spacing w:after="120" w:afterLines="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3"/>
    <w:qFormat/>
    <w:uiPriority w:val="0"/>
  </w:style>
  <w:style w:type="paragraph" w:styleId="9">
    <w:name w:val="Normal (Web)"/>
    <w:basedOn w:val="1"/>
    <w:qFormat/>
    <w:uiPriority w:val="0"/>
    <w:rPr>
      <w:sz w:val="24"/>
    </w:rPr>
  </w:style>
  <w:style w:type="paragraph" w:styleId="10">
    <w:name w:val="Body Text First Indent 2"/>
    <w:basedOn w:val="5"/>
    <w:qFormat/>
    <w:uiPriority w:val="99"/>
    <w:pPr>
      <w:ind w:firstLine="420" w:firstLineChars="200"/>
    </w:pPr>
  </w:style>
  <w:style w:type="character" w:styleId="13">
    <w:name w:val="Strong"/>
    <w:basedOn w:val="12"/>
    <w:qFormat/>
    <w:uiPriority w:val="99"/>
    <w:rPr>
      <w:b/>
    </w:rPr>
  </w:style>
  <w:style w:type="character" w:customStyle="1" w:styleId="14">
    <w:name w:val="默认段落字体1"/>
    <w:qFormat/>
    <w:uiPriority w:val="0"/>
  </w:style>
  <w:style w:type="paragraph" w:customStyle="1" w:styleId="15">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qFormat/>
    <w:uiPriority w:val="0"/>
    <w:pPr>
      <w:widowControl w:val="0"/>
      <w:suppressLineNumbers/>
      <w:suppressAutoHyphens/>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6140</Words>
  <Characters>7105</Characters>
  <TotalTime>19</TotalTime>
  <ScaleCrop>false</ScaleCrop>
  <LinksUpToDate>false</LinksUpToDate>
  <CharactersWithSpaces>7205</CharactersWithSpaces>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2018-12-01T01:47:00Z</dcterms:created>
  <dc:creator>admin</dc:creator>
  <cp:lastModifiedBy>AOC</cp:lastModifiedBy>
  <dcterms:modified xsi:type="dcterms:W3CDTF">2025-04-22T01:26:45Z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853F9AE5725A45C2A9C93BB4B299AEEF</vt:lpwstr>
  </property>
</Properties>
</file>