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E48BD">
      <w:pPr>
        <w:spacing w:line="576" w:lineRule="exact"/>
        <w:outlineLvl w:val="9"/>
        <w:rPr>
          <w:rFonts w:ascii="方正小标宋简体" w:hAnsi="宋体" w:eastAsia="方正小标宋简体"/>
          <w:color w:val="auto"/>
          <w:sz w:val="72"/>
          <w:szCs w:val="72"/>
        </w:rPr>
      </w:pPr>
      <w:bookmarkStart w:id="0" w:name="_Toc15377193"/>
      <w:bookmarkStart w:id="1" w:name="_Toc15378441"/>
      <w:bookmarkStart w:id="2" w:name="_Toc15396475"/>
      <w:bookmarkStart w:id="3" w:name="_Toc15377425"/>
      <w:bookmarkStart w:id="4" w:name="_Toc15396597"/>
      <w:bookmarkStart w:id="5" w:name="_Toc15306267"/>
    </w:p>
    <w:p w14:paraId="354D5DB9">
      <w:pPr>
        <w:spacing w:line="576" w:lineRule="exact"/>
        <w:outlineLvl w:val="9"/>
        <w:rPr>
          <w:rFonts w:ascii="方正小标宋简体" w:hAnsi="宋体" w:eastAsia="方正小标宋简体"/>
          <w:color w:val="auto"/>
          <w:sz w:val="72"/>
          <w:szCs w:val="72"/>
        </w:rPr>
      </w:pPr>
    </w:p>
    <w:p w14:paraId="0222FDAE">
      <w:pPr>
        <w:spacing w:line="576" w:lineRule="exact"/>
        <w:outlineLvl w:val="9"/>
        <w:rPr>
          <w:rFonts w:ascii="方正小标宋简体" w:hAnsi="宋体" w:eastAsia="方正小标宋简体"/>
          <w:color w:val="auto"/>
          <w:sz w:val="72"/>
          <w:szCs w:val="72"/>
        </w:rPr>
      </w:pPr>
    </w:p>
    <w:p w14:paraId="7C369722">
      <w:pPr>
        <w:spacing w:line="576" w:lineRule="exact"/>
        <w:outlineLvl w:val="9"/>
        <w:rPr>
          <w:rFonts w:ascii="方正小标宋简体" w:hAnsi="宋体" w:eastAsia="方正小标宋简体"/>
          <w:color w:val="auto"/>
          <w:sz w:val="72"/>
          <w:szCs w:val="72"/>
        </w:rPr>
      </w:pPr>
    </w:p>
    <w:p w14:paraId="6E40E845">
      <w:pPr>
        <w:adjustRightInd w:val="0"/>
        <w:snapToGrid w:val="0"/>
        <w:spacing w:line="1400" w:lineRule="exact"/>
        <w:jc w:val="center"/>
        <w:outlineLvl w:val="0"/>
        <w:rPr>
          <w:rFonts w:ascii="方正小标宋简体" w:hAnsi="方正小标宋简体" w:eastAsia="方正小标宋简体" w:cs="方正小标宋简体"/>
          <w:color w:val="auto"/>
          <w:sz w:val="72"/>
          <w:szCs w:val="72"/>
        </w:rPr>
      </w:pPr>
      <w:bookmarkStart w:id="6" w:name="_Toc7766"/>
      <w:bookmarkStart w:id="7" w:name="_Toc4701"/>
      <w:r>
        <w:rPr>
          <w:rFonts w:hint="eastAsia" w:ascii="方正小标宋简体" w:hAnsi="方正小标宋简体" w:eastAsia="方正小标宋简体" w:cs="方正小标宋简体"/>
          <w:color w:val="auto"/>
          <w:sz w:val="72"/>
          <w:szCs w:val="72"/>
        </w:rPr>
        <w:t>202</w:t>
      </w:r>
      <w:r>
        <w:rPr>
          <w:rFonts w:hint="eastAsia" w:ascii="方正小标宋简体" w:hAnsi="方正小标宋简体" w:eastAsia="方正小标宋简体" w:cs="方正小标宋简体"/>
          <w:color w:val="auto"/>
          <w:sz w:val="72"/>
          <w:szCs w:val="72"/>
          <w:lang w:val="en-US" w:eastAsia="zh-CN"/>
        </w:rPr>
        <w:t>3</w:t>
      </w:r>
      <w:r>
        <w:rPr>
          <w:rFonts w:hint="eastAsia" w:ascii="方正小标宋简体" w:hAnsi="方正小标宋简体" w:eastAsia="方正小标宋简体" w:cs="方正小标宋简体"/>
          <w:color w:val="auto"/>
          <w:sz w:val="72"/>
          <w:szCs w:val="72"/>
        </w:rPr>
        <w:t>年度</w:t>
      </w:r>
      <w:bookmarkEnd w:id="0"/>
      <w:bookmarkEnd w:id="1"/>
      <w:bookmarkEnd w:id="2"/>
      <w:bookmarkEnd w:id="3"/>
      <w:bookmarkEnd w:id="4"/>
      <w:bookmarkEnd w:id="6"/>
      <w:bookmarkEnd w:id="7"/>
    </w:p>
    <w:p w14:paraId="18EC69BD">
      <w:pPr>
        <w:adjustRightInd w:val="0"/>
        <w:snapToGrid w:val="0"/>
        <w:spacing w:line="1200" w:lineRule="exact"/>
        <w:jc w:val="center"/>
        <w:outlineLvl w:val="0"/>
        <w:rPr>
          <w:rFonts w:ascii="方正小标宋简体" w:hAnsi="方正小标宋简体" w:eastAsia="方正小标宋简体" w:cs="方正小标宋简体"/>
          <w:color w:val="auto"/>
          <w:sz w:val="72"/>
          <w:szCs w:val="72"/>
        </w:rPr>
      </w:pPr>
      <w:bookmarkStart w:id="8" w:name="_Toc9875"/>
      <w:bookmarkStart w:id="9" w:name="_Toc29815"/>
      <w:bookmarkStart w:id="10" w:name="_Toc15396476"/>
      <w:bookmarkStart w:id="11" w:name="_Toc15377194"/>
      <w:bookmarkStart w:id="12" w:name="_Toc15378442"/>
      <w:bookmarkStart w:id="13" w:name="_Toc15377426"/>
      <w:bookmarkStart w:id="14" w:name="_Toc15396598"/>
      <w:r>
        <w:rPr>
          <w:rFonts w:hint="eastAsia" w:ascii="方正小标宋简体" w:hAnsi="方正小标宋简体" w:eastAsia="方正小标宋简体" w:cs="方正小标宋简体"/>
          <w:color w:val="auto"/>
          <w:sz w:val="72"/>
          <w:szCs w:val="72"/>
        </w:rPr>
        <w:t>广元</w:t>
      </w:r>
      <w:bookmarkEnd w:id="5"/>
      <w:bookmarkStart w:id="15" w:name="_Toc15306268"/>
      <w:r>
        <w:rPr>
          <w:rFonts w:hint="eastAsia" w:ascii="方正小标宋简体" w:hAnsi="方正小标宋简体" w:eastAsia="方正小标宋简体" w:cs="方正小标宋简体"/>
          <w:color w:val="auto"/>
          <w:sz w:val="72"/>
          <w:szCs w:val="72"/>
        </w:rPr>
        <w:t>经济技术开发区</w:t>
      </w:r>
      <w:bookmarkEnd w:id="8"/>
      <w:bookmarkEnd w:id="9"/>
    </w:p>
    <w:p w14:paraId="70034626">
      <w:pPr>
        <w:adjustRightInd w:val="0"/>
        <w:snapToGrid w:val="0"/>
        <w:spacing w:line="1200" w:lineRule="exact"/>
        <w:jc w:val="center"/>
        <w:outlineLvl w:val="0"/>
        <w:rPr>
          <w:rFonts w:ascii="方正小标宋简体" w:hAnsi="方正小标宋简体" w:eastAsia="方正小标宋简体" w:cs="方正小标宋简体"/>
          <w:color w:val="auto"/>
          <w:sz w:val="72"/>
          <w:szCs w:val="72"/>
        </w:rPr>
      </w:pPr>
      <w:bookmarkStart w:id="16" w:name="_Toc6295"/>
      <w:bookmarkStart w:id="17" w:name="_Toc26954"/>
      <w:r>
        <w:rPr>
          <w:rFonts w:hint="eastAsia" w:ascii="方正小标宋简体" w:hAnsi="方正小标宋简体" w:eastAsia="方正小标宋简体" w:cs="方正小标宋简体"/>
          <w:color w:val="auto"/>
          <w:sz w:val="72"/>
          <w:szCs w:val="72"/>
        </w:rPr>
        <w:t>石龙办事处</w:t>
      </w:r>
      <w:r>
        <w:rPr>
          <w:rFonts w:hint="eastAsia" w:ascii="方正小标宋简体" w:hAnsi="方正小标宋简体" w:eastAsia="方正小标宋简体" w:cs="方正小标宋简体"/>
          <w:color w:val="auto"/>
          <w:sz w:val="72"/>
          <w:szCs w:val="72"/>
          <w:lang w:val="en-US" w:eastAsia="zh-CN"/>
        </w:rPr>
        <w:t>部门</w:t>
      </w:r>
      <w:r>
        <w:rPr>
          <w:rFonts w:hint="eastAsia" w:ascii="方正小标宋简体" w:hAnsi="方正小标宋简体" w:eastAsia="方正小标宋简体" w:cs="方正小标宋简体"/>
          <w:color w:val="auto"/>
          <w:sz w:val="72"/>
          <w:szCs w:val="72"/>
        </w:rPr>
        <w:t>决算</w:t>
      </w:r>
      <w:bookmarkEnd w:id="10"/>
      <w:bookmarkEnd w:id="11"/>
      <w:bookmarkEnd w:id="12"/>
      <w:bookmarkEnd w:id="13"/>
      <w:bookmarkEnd w:id="14"/>
      <w:bookmarkEnd w:id="15"/>
      <w:bookmarkEnd w:id="16"/>
      <w:bookmarkEnd w:id="17"/>
    </w:p>
    <w:p w14:paraId="18D71A96">
      <w:pPr>
        <w:pStyle w:val="34"/>
        <w:spacing w:before="93"/>
        <w:rPr>
          <w:rFonts w:eastAsia="方正小标宋简体"/>
          <w:color w:val="auto"/>
        </w:rPr>
      </w:pPr>
      <w:r>
        <w:rPr>
          <w:rFonts w:hint="eastAsia" w:ascii="方正小标宋简体" w:hAnsi="方正小标宋简体" w:eastAsia="方正小标宋简体" w:cs="方正小标宋简体"/>
          <w:color w:val="auto"/>
          <w:sz w:val="72"/>
          <w:szCs w:val="72"/>
        </w:rPr>
        <w:t xml:space="preserve">        </w:t>
      </w:r>
    </w:p>
    <w:p w14:paraId="5132B9AE">
      <w:pPr>
        <w:widowControl/>
        <w:spacing w:line="1400" w:lineRule="exact"/>
        <w:jc w:val="center"/>
        <w:rPr>
          <w:rFonts w:hint="eastAsia" w:ascii="黑体" w:hAnsi="黑体" w:eastAsia="黑体"/>
          <w:color w:val="auto"/>
          <w:sz w:val="48"/>
          <w:szCs w:val="48"/>
        </w:rPr>
        <w:sectPr>
          <w:footerReference r:id="rId6" w:type="first"/>
          <w:headerReference r:id="rId5" w:type="default"/>
          <w:pgSz w:w="11906" w:h="16838"/>
          <w:pgMar w:top="1440" w:right="1800" w:bottom="1440" w:left="1800" w:header="851" w:footer="992" w:gutter="0"/>
          <w:pgNumType w:fmt="decimal" w:start="1"/>
          <w:cols w:space="425" w:num="1"/>
          <w:titlePg/>
          <w:docGrid w:type="lines" w:linePitch="312" w:charSpace="0"/>
        </w:sectPr>
      </w:pPr>
    </w:p>
    <w:p w14:paraId="57ED016E">
      <w:pPr>
        <w:widowControl/>
        <w:spacing w:line="1400" w:lineRule="exact"/>
        <w:jc w:val="center"/>
        <w:rPr>
          <w:rFonts w:ascii="黑体" w:hAnsi="黑体" w:eastAsia="黑体" w:cstheme="minorBidi"/>
          <w:color w:val="auto"/>
          <w:sz w:val="28"/>
          <w:szCs w:val="28"/>
        </w:rPr>
      </w:pPr>
      <w:r>
        <w:rPr>
          <w:rFonts w:hint="eastAsia" w:ascii="黑体" w:hAnsi="黑体" w:eastAsia="黑体"/>
          <w:color w:val="auto"/>
          <w:sz w:val="48"/>
          <w:szCs w:val="48"/>
        </w:rPr>
        <w:t>目录</w:t>
      </w:r>
    </w:p>
    <w:p w14:paraId="64721408">
      <w:pPr>
        <w:pStyle w:val="59"/>
        <w:tabs>
          <w:tab w:val="right" w:leader="dot" w:pos="8296"/>
        </w:tabs>
        <w:spacing w:line="576" w:lineRule="exact"/>
        <w:rPr>
          <w:b/>
          <w:color w:val="auto"/>
        </w:rPr>
      </w:pPr>
      <w:r>
        <w:rPr>
          <w:rFonts w:hint="eastAsia"/>
          <w:color w:val="auto"/>
        </w:rPr>
        <w:t>公开时间：202</w:t>
      </w:r>
      <w:r>
        <w:rPr>
          <w:rFonts w:hint="eastAsia"/>
          <w:color w:val="auto"/>
          <w:lang w:val="en-US" w:eastAsia="zh-CN"/>
        </w:rPr>
        <w:t>4</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2</w:t>
      </w:r>
      <w:r>
        <w:rPr>
          <w:rFonts w:hint="eastAsia"/>
          <w:color w:val="auto"/>
        </w:rPr>
        <w:t>日</w:t>
      </w:r>
    </w:p>
    <w:sdt>
      <w:sdtPr>
        <w:rPr>
          <w:rFonts w:ascii="宋体" w:hAnsi="宋体" w:eastAsia="宋体" w:cs="Times New Roman"/>
          <w:color w:val="auto"/>
          <w:kern w:val="2"/>
          <w:sz w:val="21"/>
          <w:szCs w:val="24"/>
          <w:lang w:val="en-US" w:eastAsia="zh-CN" w:bidi="ar-SA"/>
        </w:rPr>
        <w:id w:val="147467380"/>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793BB5C2">
          <w:pPr>
            <w:spacing w:before="0" w:beforeLines="0" w:after="0" w:afterLines="0" w:line="240" w:lineRule="auto"/>
            <w:ind w:left="0" w:leftChars="0" w:right="0" w:rightChars="0" w:firstLine="0" w:firstLineChars="0"/>
            <w:jc w:val="center"/>
            <w:rPr>
              <w:b/>
              <w:color w:val="auto"/>
            </w:rPr>
          </w:pPr>
          <w:r>
            <w:rPr>
              <w:color w:val="auto"/>
            </w:rPr>
            <w:fldChar w:fldCharType="begin"/>
          </w:r>
          <w:r>
            <w:rPr>
              <w:color w:val="auto"/>
            </w:rPr>
            <w:instrText xml:space="preserve">TOC \o "1-2" \h \u </w:instrText>
          </w:r>
          <w:r>
            <w:rPr>
              <w:color w:val="auto"/>
            </w:rPr>
            <w:fldChar w:fldCharType="separate"/>
          </w:r>
        </w:p>
        <w:p w14:paraId="40646063">
          <w:pPr>
            <w:pStyle w:val="114"/>
            <w:tabs>
              <w:tab w:val="right" w:leader="dot" w:pos="9151"/>
            </w:tabs>
            <w:rPr>
              <w:b/>
              <w:color w:val="auto"/>
            </w:rPr>
          </w:pPr>
          <w:r>
            <w:rPr>
              <w:b/>
              <w:color w:val="auto"/>
            </w:rPr>
            <w:fldChar w:fldCharType="begin"/>
          </w:r>
          <w:r>
            <w:rPr>
              <w:b/>
              <w:color w:val="auto"/>
            </w:rPr>
            <w:instrText xml:space="preserve"> HYPERLINK \l _Toc28171 </w:instrText>
          </w:r>
          <w:r>
            <w:rPr>
              <w:b/>
              <w:color w:val="auto"/>
            </w:rPr>
            <w:fldChar w:fldCharType="separate"/>
          </w:r>
          <w:r>
            <w:rPr>
              <w:rFonts w:hint="eastAsia" w:ascii="方正小标宋简体" w:hAnsi="方正小标宋简体" w:eastAsia="方正小标宋简体" w:cs="方正小标宋简体"/>
              <w:b/>
              <w:color w:val="auto"/>
              <w:szCs w:val="44"/>
            </w:rPr>
            <w:t xml:space="preserve">第一部分 </w:t>
          </w:r>
          <w:r>
            <w:rPr>
              <w:rFonts w:hint="eastAsia" w:ascii="方正小标宋简体" w:hAnsi="方正小标宋简体" w:eastAsia="方正小标宋简体" w:cs="方正小标宋简体"/>
              <w:b/>
              <w:bCs w:val="0"/>
              <w:color w:val="auto"/>
              <w:lang w:val="en-US" w:eastAsia="zh-CN"/>
            </w:rPr>
            <w:t>部门</w:t>
          </w:r>
          <w:r>
            <w:rPr>
              <w:rFonts w:hint="eastAsia" w:ascii="方正小标宋简体" w:hAnsi="方正小标宋简体" w:eastAsia="方正小标宋简体" w:cs="方正小标宋简体"/>
              <w:b/>
              <w:bCs w:val="0"/>
              <w:color w:val="auto"/>
            </w:rPr>
            <w:t>概况</w:t>
          </w:r>
          <w:r>
            <w:rPr>
              <w:b/>
              <w:color w:val="auto"/>
            </w:rPr>
            <w:tab/>
          </w:r>
          <w:r>
            <w:rPr>
              <w:b/>
              <w:color w:val="auto"/>
            </w:rPr>
            <w:fldChar w:fldCharType="begin"/>
          </w:r>
          <w:r>
            <w:rPr>
              <w:b/>
              <w:color w:val="auto"/>
            </w:rPr>
            <w:instrText xml:space="preserve"> PAGEREF _Toc28171 \h </w:instrText>
          </w:r>
          <w:r>
            <w:rPr>
              <w:b/>
              <w:color w:val="auto"/>
            </w:rPr>
            <w:fldChar w:fldCharType="separate"/>
          </w:r>
          <w:r>
            <w:rPr>
              <w:b/>
              <w:color w:val="auto"/>
            </w:rPr>
            <w:t>3</w:t>
          </w:r>
          <w:r>
            <w:rPr>
              <w:b/>
              <w:color w:val="auto"/>
            </w:rPr>
            <w:fldChar w:fldCharType="end"/>
          </w:r>
          <w:r>
            <w:rPr>
              <w:b/>
              <w:color w:val="auto"/>
            </w:rPr>
            <w:fldChar w:fldCharType="end"/>
          </w:r>
        </w:p>
        <w:p w14:paraId="09916406">
          <w:pPr>
            <w:pStyle w:val="115"/>
            <w:tabs>
              <w:tab w:val="right" w:leader="dot" w:pos="9151"/>
            </w:tabs>
            <w:rPr>
              <w:color w:val="auto"/>
            </w:rPr>
          </w:pPr>
          <w:r>
            <w:rPr>
              <w:color w:val="auto"/>
            </w:rPr>
            <w:fldChar w:fldCharType="begin"/>
          </w:r>
          <w:r>
            <w:rPr>
              <w:color w:val="auto"/>
            </w:rPr>
            <w:instrText xml:space="preserve"> HYPERLINK \l _Toc7046 </w:instrText>
          </w:r>
          <w:r>
            <w:rPr>
              <w:color w:val="auto"/>
            </w:rPr>
            <w:fldChar w:fldCharType="separate"/>
          </w:r>
          <w:r>
            <w:rPr>
              <w:rFonts w:hint="eastAsia" w:ascii="仿宋" w:hAnsi="仿宋" w:eastAsia="仿宋"/>
              <w:bCs/>
              <w:color w:val="auto"/>
              <w:szCs w:val="32"/>
              <w:lang w:val="en-US" w:eastAsia="zh-CN"/>
            </w:rPr>
            <w:t>一、部门</w:t>
          </w:r>
          <w:r>
            <w:rPr>
              <w:rFonts w:hint="eastAsia" w:ascii="仿宋" w:hAnsi="仿宋" w:eastAsia="仿宋"/>
              <w:bCs/>
              <w:color w:val="auto"/>
              <w:szCs w:val="32"/>
            </w:rPr>
            <w:t>职</w:t>
          </w:r>
          <w:r>
            <w:rPr>
              <w:rFonts w:hint="eastAsia" w:ascii="仿宋" w:hAnsi="仿宋" w:eastAsia="仿宋"/>
              <w:bCs/>
              <w:color w:val="auto"/>
              <w:szCs w:val="32"/>
              <w:lang w:val="en-US" w:eastAsia="zh-CN"/>
            </w:rPr>
            <w:t>责</w:t>
          </w:r>
          <w:r>
            <w:rPr>
              <w:rFonts w:hint="eastAsia" w:ascii="仿宋" w:hAnsi="仿宋" w:eastAsia="仿宋"/>
              <w:bCs/>
              <w:color w:val="auto"/>
              <w:szCs w:val="32"/>
            </w:rPr>
            <w:t>。</w:t>
          </w:r>
          <w:r>
            <w:rPr>
              <w:color w:val="auto"/>
            </w:rPr>
            <w:tab/>
          </w:r>
          <w:r>
            <w:rPr>
              <w:color w:val="auto"/>
            </w:rPr>
            <w:fldChar w:fldCharType="begin"/>
          </w:r>
          <w:r>
            <w:rPr>
              <w:color w:val="auto"/>
            </w:rPr>
            <w:instrText xml:space="preserve"> PAGEREF _Toc7046 \h </w:instrText>
          </w:r>
          <w:r>
            <w:rPr>
              <w:color w:val="auto"/>
            </w:rPr>
            <w:fldChar w:fldCharType="separate"/>
          </w:r>
          <w:r>
            <w:rPr>
              <w:color w:val="auto"/>
            </w:rPr>
            <w:t>3</w:t>
          </w:r>
          <w:r>
            <w:rPr>
              <w:color w:val="auto"/>
            </w:rPr>
            <w:fldChar w:fldCharType="end"/>
          </w:r>
          <w:r>
            <w:rPr>
              <w:color w:val="auto"/>
            </w:rPr>
            <w:fldChar w:fldCharType="end"/>
          </w:r>
        </w:p>
        <w:p w14:paraId="6216626A">
          <w:pPr>
            <w:pStyle w:val="115"/>
            <w:tabs>
              <w:tab w:val="right" w:leader="dot" w:pos="9151"/>
            </w:tabs>
            <w:rPr>
              <w:color w:val="auto"/>
            </w:rPr>
          </w:pPr>
          <w:r>
            <w:rPr>
              <w:color w:val="auto"/>
            </w:rPr>
            <w:fldChar w:fldCharType="begin"/>
          </w:r>
          <w:r>
            <w:rPr>
              <w:color w:val="auto"/>
            </w:rPr>
            <w:instrText xml:space="preserve"> HYPERLINK \l _Toc14474 </w:instrText>
          </w:r>
          <w:r>
            <w:rPr>
              <w:color w:val="auto"/>
            </w:rPr>
            <w:fldChar w:fldCharType="separate"/>
          </w:r>
          <w:r>
            <w:rPr>
              <w:rFonts w:hint="eastAsia" w:hAnsi="仿宋_GB2312" w:cs="仿宋_GB2312"/>
              <w:color w:val="auto"/>
              <w:kern w:val="0"/>
              <w:szCs w:val="32"/>
              <w:shd w:val="clear" w:fill="FFFFFF"/>
              <w:lang w:val="en-US" w:eastAsia="zh-CN"/>
            </w:rPr>
            <w:t xml:space="preserve">二、 </w:t>
          </w:r>
          <w:r>
            <w:rPr>
              <w:rFonts w:hint="eastAsia" w:hAnsi="仿宋_GB2312" w:cs="仿宋_GB2312"/>
              <w:color w:val="auto"/>
              <w:kern w:val="0"/>
              <w:szCs w:val="32"/>
              <w:shd w:val="clear" w:color="auto" w:fill="FFFFFF"/>
              <w:lang w:val="en-US" w:eastAsia="zh-CN"/>
            </w:rPr>
            <w:t>机构设置</w:t>
          </w:r>
          <w:r>
            <w:rPr>
              <w:color w:val="auto"/>
            </w:rPr>
            <w:tab/>
          </w:r>
          <w:r>
            <w:rPr>
              <w:color w:val="auto"/>
            </w:rPr>
            <w:fldChar w:fldCharType="begin"/>
          </w:r>
          <w:r>
            <w:rPr>
              <w:color w:val="auto"/>
            </w:rPr>
            <w:instrText xml:space="preserve"> PAGEREF _Toc14474 \h </w:instrText>
          </w:r>
          <w:r>
            <w:rPr>
              <w:color w:val="auto"/>
            </w:rPr>
            <w:fldChar w:fldCharType="separate"/>
          </w:r>
          <w:r>
            <w:rPr>
              <w:color w:val="auto"/>
            </w:rPr>
            <w:t>3</w:t>
          </w:r>
          <w:r>
            <w:rPr>
              <w:color w:val="auto"/>
            </w:rPr>
            <w:fldChar w:fldCharType="end"/>
          </w:r>
          <w:r>
            <w:rPr>
              <w:color w:val="auto"/>
            </w:rPr>
            <w:fldChar w:fldCharType="end"/>
          </w:r>
        </w:p>
        <w:p w14:paraId="7B1D4DBD">
          <w:pPr>
            <w:pStyle w:val="114"/>
            <w:tabs>
              <w:tab w:val="right" w:leader="dot" w:pos="9151"/>
            </w:tabs>
            <w:rPr>
              <w:b/>
              <w:color w:val="auto"/>
            </w:rPr>
          </w:pPr>
          <w:r>
            <w:rPr>
              <w:b/>
              <w:color w:val="auto"/>
            </w:rPr>
            <w:fldChar w:fldCharType="begin"/>
          </w:r>
          <w:r>
            <w:rPr>
              <w:b/>
              <w:color w:val="auto"/>
            </w:rPr>
            <w:instrText xml:space="preserve"> HYPERLINK \l _Toc10001 </w:instrText>
          </w:r>
          <w:r>
            <w:rPr>
              <w:b/>
              <w:color w:val="auto"/>
            </w:rPr>
            <w:fldChar w:fldCharType="separate"/>
          </w:r>
          <w:r>
            <w:rPr>
              <w:rFonts w:hint="eastAsia" w:ascii="方正小标宋简体" w:hAnsi="方正小标宋简体" w:eastAsia="方正小标宋简体" w:cs="方正小标宋简体"/>
              <w:b/>
              <w:color w:val="auto"/>
              <w:szCs w:val="44"/>
            </w:rPr>
            <w:t xml:space="preserve">第二部分 </w:t>
          </w:r>
          <w:r>
            <w:rPr>
              <w:rFonts w:hint="eastAsia" w:ascii="方正小标宋简体" w:hAnsi="方正小标宋简体" w:eastAsia="方正小标宋简体" w:cs="方正小标宋简体"/>
              <w:b/>
              <w:bCs/>
              <w:color w:val="auto"/>
              <w:szCs w:val="44"/>
            </w:rPr>
            <w:t>202</w:t>
          </w:r>
          <w:r>
            <w:rPr>
              <w:rFonts w:hint="eastAsia" w:ascii="方正小标宋简体" w:hAnsi="方正小标宋简体" w:eastAsia="方正小标宋简体" w:cs="方正小标宋简体"/>
              <w:b/>
              <w:bCs/>
              <w:color w:val="auto"/>
              <w:szCs w:val="44"/>
              <w:lang w:val="en-US" w:eastAsia="zh-CN"/>
            </w:rPr>
            <w:t>3</w:t>
          </w:r>
          <w:r>
            <w:rPr>
              <w:rFonts w:hint="eastAsia" w:ascii="方正小标宋简体" w:hAnsi="方正小标宋简体" w:eastAsia="方正小标宋简体" w:cs="方正小标宋简体"/>
              <w:b/>
              <w:bCs/>
              <w:color w:val="auto"/>
              <w:szCs w:val="44"/>
            </w:rPr>
            <w:t>年度</w:t>
          </w:r>
          <w:r>
            <w:rPr>
              <w:rFonts w:hint="eastAsia" w:ascii="方正小标宋简体" w:hAnsi="方正小标宋简体" w:eastAsia="方正小标宋简体" w:cs="方正小标宋简体"/>
              <w:b/>
              <w:color w:val="auto"/>
              <w:lang w:val="en-US" w:eastAsia="zh-CN"/>
            </w:rPr>
            <w:t>部门</w:t>
          </w:r>
          <w:r>
            <w:rPr>
              <w:rFonts w:hint="eastAsia" w:ascii="方正小标宋简体" w:hAnsi="方正小标宋简体" w:eastAsia="方正小标宋简体" w:cs="方正小标宋简体"/>
              <w:b/>
              <w:color w:val="auto"/>
            </w:rPr>
            <w:t>决算情况说明</w:t>
          </w:r>
          <w:r>
            <w:rPr>
              <w:b/>
              <w:color w:val="auto"/>
            </w:rPr>
            <w:tab/>
          </w:r>
          <w:r>
            <w:rPr>
              <w:b/>
              <w:color w:val="auto"/>
            </w:rPr>
            <w:fldChar w:fldCharType="begin"/>
          </w:r>
          <w:r>
            <w:rPr>
              <w:b/>
              <w:color w:val="auto"/>
            </w:rPr>
            <w:instrText xml:space="preserve"> PAGEREF _Toc10001 \h </w:instrText>
          </w:r>
          <w:r>
            <w:rPr>
              <w:b/>
              <w:color w:val="auto"/>
            </w:rPr>
            <w:fldChar w:fldCharType="separate"/>
          </w:r>
          <w:r>
            <w:rPr>
              <w:b/>
              <w:color w:val="auto"/>
            </w:rPr>
            <w:t>3</w:t>
          </w:r>
          <w:r>
            <w:rPr>
              <w:b/>
              <w:color w:val="auto"/>
            </w:rPr>
            <w:fldChar w:fldCharType="end"/>
          </w:r>
          <w:r>
            <w:rPr>
              <w:b/>
              <w:color w:val="auto"/>
            </w:rPr>
            <w:fldChar w:fldCharType="end"/>
          </w:r>
        </w:p>
        <w:p w14:paraId="439374E7">
          <w:pPr>
            <w:pStyle w:val="115"/>
            <w:tabs>
              <w:tab w:val="right" w:leader="dot" w:pos="9151"/>
            </w:tabs>
            <w:rPr>
              <w:color w:val="auto"/>
            </w:rPr>
          </w:pPr>
          <w:r>
            <w:rPr>
              <w:color w:val="auto"/>
            </w:rPr>
            <w:fldChar w:fldCharType="begin"/>
          </w:r>
          <w:r>
            <w:rPr>
              <w:color w:val="auto"/>
            </w:rPr>
            <w:instrText xml:space="preserve"> HYPERLINK \l _Toc10488 </w:instrText>
          </w:r>
          <w:r>
            <w:rPr>
              <w:color w:val="auto"/>
            </w:rPr>
            <w:fldChar w:fldCharType="separate"/>
          </w:r>
          <w:r>
            <w:rPr>
              <w:rFonts w:hint="default" w:ascii="黑体" w:hAnsi="黑体" w:eastAsia="黑体"/>
              <w:color w:val="auto"/>
            </w:rPr>
            <w:t xml:space="preserve">一、 </w:t>
          </w:r>
          <w:r>
            <w:rPr>
              <w:rFonts w:hint="eastAsia" w:ascii="黑体" w:hAnsi="黑体" w:eastAsia="黑体"/>
              <w:color w:val="auto"/>
              <w:szCs w:val="32"/>
            </w:rPr>
            <w:t>收</w:t>
          </w:r>
          <w:r>
            <w:rPr>
              <w:rFonts w:hint="eastAsia" w:ascii="黑体" w:hAnsi="黑体" w:eastAsia="黑体"/>
              <w:color w:val="auto"/>
            </w:rPr>
            <w:t>入支出决算总体情况说明</w:t>
          </w:r>
          <w:r>
            <w:rPr>
              <w:color w:val="auto"/>
            </w:rPr>
            <w:tab/>
          </w:r>
          <w:r>
            <w:rPr>
              <w:color w:val="auto"/>
            </w:rPr>
            <w:fldChar w:fldCharType="begin"/>
          </w:r>
          <w:r>
            <w:rPr>
              <w:color w:val="auto"/>
            </w:rPr>
            <w:instrText xml:space="preserve"> PAGEREF _Toc10488 \h </w:instrText>
          </w:r>
          <w:r>
            <w:rPr>
              <w:color w:val="auto"/>
            </w:rPr>
            <w:fldChar w:fldCharType="separate"/>
          </w:r>
          <w:r>
            <w:rPr>
              <w:color w:val="auto"/>
            </w:rPr>
            <w:t>3</w:t>
          </w:r>
          <w:r>
            <w:rPr>
              <w:color w:val="auto"/>
            </w:rPr>
            <w:fldChar w:fldCharType="end"/>
          </w:r>
          <w:r>
            <w:rPr>
              <w:color w:val="auto"/>
            </w:rPr>
            <w:fldChar w:fldCharType="end"/>
          </w:r>
        </w:p>
        <w:p w14:paraId="19A44016">
          <w:pPr>
            <w:pStyle w:val="115"/>
            <w:tabs>
              <w:tab w:val="right" w:leader="dot" w:pos="9151"/>
            </w:tabs>
            <w:rPr>
              <w:color w:val="auto"/>
            </w:rPr>
          </w:pPr>
          <w:r>
            <w:rPr>
              <w:color w:val="auto"/>
            </w:rPr>
            <w:fldChar w:fldCharType="begin"/>
          </w:r>
          <w:r>
            <w:rPr>
              <w:color w:val="auto"/>
            </w:rPr>
            <w:instrText xml:space="preserve"> HYPERLINK \l _Toc8259 </w:instrText>
          </w:r>
          <w:r>
            <w:rPr>
              <w:color w:val="auto"/>
            </w:rPr>
            <w:fldChar w:fldCharType="separate"/>
          </w:r>
          <w:r>
            <w:rPr>
              <w:rFonts w:hint="default" w:ascii="黑体" w:hAnsi="黑体" w:eastAsia="黑体"/>
              <w:color w:val="auto"/>
            </w:rPr>
            <w:t xml:space="preserve">二、 </w:t>
          </w:r>
          <w:r>
            <w:rPr>
              <w:rFonts w:hint="eastAsia" w:ascii="黑体" w:hAnsi="黑体" w:eastAsia="黑体"/>
              <w:color w:val="auto"/>
              <w:szCs w:val="32"/>
            </w:rPr>
            <w:t>收</w:t>
          </w:r>
          <w:r>
            <w:rPr>
              <w:rFonts w:hint="eastAsia" w:ascii="黑体" w:hAnsi="黑体" w:eastAsia="黑体"/>
              <w:color w:val="auto"/>
            </w:rPr>
            <w:t>入决算情况说明</w:t>
          </w:r>
          <w:r>
            <w:rPr>
              <w:color w:val="auto"/>
            </w:rPr>
            <w:tab/>
          </w:r>
          <w:r>
            <w:rPr>
              <w:color w:val="auto"/>
            </w:rPr>
            <w:fldChar w:fldCharType="begin"/>
          </w:r>
          <w:r>
            <w:rPr>
              <w:color w:val="auto"/>
            </w:rPr>
            <w:instrText xml:space="preserve"> PAGEREF _Toc8259 \h </w:instrText>
          </w:r>
          <w:r>
            <w:rPr>
              <w:color w:val="auto"/>
            </w:rPr>
            <w:fldChar w:fldCharType="separate"/>
          </w:r>
          <w:r>
            <w:rPr>
              <w:color w:val="auto"/>
            </w:rPr>
            <w:t>4</w:t>
          </w:r>
          <w:r>
            <w:rPr>
              <w:color w:val="auto"/>
            </w:rPr>
            <w:fldChar w:fldCharType="end"/>
          </w:r>
          <w:r>
            <w:rPr>
              <w:color w:val="auto"/>
            </w:rPr>
            <w:fldChar w:fldCharType="end"/>
          </w:r>
        </w:p>
        <w:p w14:paraId="3BC780FD">
          <w:pPr>
            <w:pStyle w:val="115"/>
            <w:tabs>
              <w:tab w:val="right" w:leader="dot" w:pos="9151"/>
            </w:tabs>
            <w:rPr>
              <w:color w:val="auto"/>
            </w:rPr>
          </w:pPr>
          <w:r>
            <w:rPr>
              <w:color w:val="auto"/>
            </w:rPr>
            <w:fldChar w:fldCharType="begin"/>
          </w:r>
          <w:r>
            <w:rPr>
              <w:color w:val="auto"/>
            </w:rPr>
            <w:instrText xml:space="preserve"> HYPERLINK \l _Toc21265 </w:instrText>
          </w:r>
          <w:r>
            <w:rPr>
              <w:color w:val="auto"/>
            </w:rPr>
            <w:fldChar w:fldCharType="separate"/>
          </w:r>
          <w:r>
            <w:rPr>
              <w:rFonts w:hint="default" w:ascii="黑体" w:hAnsi="黑体" w:eastAsia="黑体"/>
              <w:color w:val="auto"/>
            </w:rPr>
            <w:t xml:space="preserve">三、 </w:t>
          </w:r>
          <w:r>
            <w:rPr>
              <w:rFonts w:hint="eastAsia" w:ascii="黑体" w:hAnsi="黑体" w:eastAsia="黑体"/>
              <w:color w:val="auto"/>
              <w:szCs w:val="32"/>
            </w:rPr>
            <w:t>支</w:t>
          </w:r>
          <w:r>
            <w:rPr>
              <w:rFonts w:hint="eastAsia" w:ascii="黑体" w:hAnsi="黑体" w:eastAsia="黑体"/>
              <w:color w:val="auto"/>
            </w:rPr>
            <w:t>出决算情况说明</w:t>
          </w:r>
          <w:r>
            <w:rPr>
              <w:color w:val="auto"/>
            </w:rPr>
            <w:tab/>
          </w:r>
          <w:r>
            <w:rPr>
              <w:color w:val="auto"/>
            </w:rPr>
            <w:fldChar w:fldCharType="begin"/>
          </w:r>
          <w:r>
            <w:rPr>
              <w:color w:val="auto"/>
            </w:rPr>
            <w:instrText xml:space="preserve"> PAGEREF _Toc21265 \h </w:instrText>
          </w:r>
          <w:r>
            <w:rPr>
              <w:color w:val="auto"/>
            </w:rPr>
            <w:fldChar w:fldCharType="separate"/>
          </w:r>
          <w:r>
            <w:rPr>
              <w:color w:val="auto"/>
            </w:rPr>
            <w:t>5</w:t>
          </w:r>
          <w:r>
            <w:rPr>
              <w:color w:val="auto"/>
            </w:rPr>
            <w:fldChar w:fldCharType="end"/>
          </w:r>
          <w:r>
            <w:rPr>
              <w:color w:val="auto"/>
            </w:rPr>
            <w:fldChar w:fldCharType="end"/>
          </w:r>
        </w:p>
        <w:p w14:paraId="20E2914A">
          <w:pPr>
            <w:pStyle w:val="115"/>
            <w:tabs>
              <w:tab w:val="right" w:leader="dot" w:pos="9151"/>
            </w:tabs>
            <w:rPr>
              <w:color w:val="auto"/>
            </w:rPr>
          </w:pPr>
          <w:r>
            <w:rPr>
              <w:color w:val="auto"/>
            </w:rPr>
            <w:fldChar w:fldCharType="begin"/>
          </w:r>
          <w:r>
            <w:rPr>
              <w:color w:val="auto"/>
            </w:rPr>
            <w:instrText xml:space="preserve"> HYPERLINK \l _Toc5638 </w:instrText>
          </w:r>
          <w:r>
            <w:rPr>
              <w:color w:val="auto"/>
            </w:rPr>
            <w:fldChar w:fldCharType="separate"/>
          </w:r>
          <w:r>
            <w:rPr>
              <w:rFonts w:hint="eastAsia" w:ascii="黑体" w:hAnsi="黑体" w:eastAsia="黑体"/>
              <w:color w:val="auto"/>
              <w:szCs w:val="32"/>
              <w:lang w:val="en-US" w:eastAsia="zh-CN"/>
            </w:rPr>
            <w:t>四、</w:t>
          </w:r>
          <w:r>
            <w:rPr>
              <w:rFonts w:hint="eastAsia" w:ascii="黑体" w:hAnsi="黑体" w:eastAsia="黑体"/>
              <w:color w:val="auto"/>
              <w:szCs w:val="32"/>
            </w:rPr>
            <w:t>财</w:t>
          </w:r>
          <w:r>
            <w:rPr>
              <w:rFonts w:hint="eastAsia" w:ascii="黑体" w:hAnsi="黑体" w:eastAsia="黑体"/>
              <w:color w:val="auto"/>
            </w:rPr>
            <w:t>政拨款收入支出决算总体情况说明</w:t>
          </w:r>
          <w:r>
            <w:rPr>
              <w:color w:val="auto"/>
            </w:rPr>
            <w:tab/>
          </w:r>
          <w:r>
            <w:rPr>
              <w:color w:val="auto"/>
            </w:rPr>
            <w:fldChar w:fldCharType="begin"/>
          </w:r>
          <w:r>
            <w:rPr>
              <w:color w:val="auto"/>
            </w:rPr>
            <w:instrText xml:space="preserve"> PAGEREF _Toc5638 \h </w:instrText>
          </w:r>
          <w:r>
            <w:rPr>
              <w:color w:val="auto"/>
            </w:rPr>
            <w:fldChar w:fldCharType="separate"/>
          </w:r>
          <w:r>
            <w:rPr>
              <w:color w:val="auto"/>
            </w:rPr>
            <w:t>5</w:t>
          </w:r>
          <w:r>
            <w:rPr>
              <w:color w:val="auto"/>
            </w:rPr>
            <w:fldChar w:fldCharType="end"/>
          </w:r>
          <w:r>
            <w:rPr>
              <w:color w:val="auto"/>
            </w:rPr>
            <w:fldChar w:fldCharType="end"/>
          </w:r>
        </w:p>
        <w:p w14:paraId="473A1DB1">
          <w:pPr>
            <w:pStyle w:val="115"/>
            <w:tabs>
              <w:tab w:val="right" w:leader="dot" w:pos="9151"/>
            </w:tabs>
            <w:rPr>
              <w:color w:val="auto"/>
            </w:rPr>
          </w:pPr>
          <w:r>
            <w:rPr>
              <w:color w:val="auto"/>
            </w:rPr>
            <w:fldChar w:fldCharType="begin"/>
          </w:r>
          <w:r>
            <w:rPr>
              <w:color w:val="auto"/>
            </w:rPr>
            <w:instrText xml:space="preserve"> HYPERLINK \l _Toc2632 </w:instrText>
          </w:r>
          <w:r>
            <w:rPr>
              <w:color w:val="auto"/>
            </w:rPr>
            <w:fldChar w:fldCharType="separate"/>
          </w:r>
          <w:r>
            <w:rPr>
              <w:rFonts w:hint="eastAsia" w:ascii="黑体" w:hAnsi="黑体" w:eastAsia="黑体"/>
              <w:color w:val="auto"/>
              <w:szCs w:val="32"/>
            </w:rPr>
            <w:t>五、一</w:t>
          </w:r>
          <w:r>
            <w:rPr>
              <w:rFonts w:hint="eastAsia" w:ascii="黑体" w:hAnsi="黑体" w:eastAsia="黑体"/>
              <w:color w:val="auto"/>
            </w:rPr>
            <w:t>般公共预算财政拨款支出决算情况说明</w:t>
          </w:r>
          <w:r>
            <w:rPr>
              <w:color w:val="auto"/>
            </w:rPr>
            <w:tab/>
          </w:r>
          <w:r>
            <w:rPr>
              <w:color w:val="auto"/>
            </w:rPr>
            <w:fldChar w:fldCharType="begin"/>
          </w:r>
          <w:r>
            <w:rPr>
              <w:color w:val="auto"/>
            </w:rPr>
            <w:instrText xml:space="preserve"> PAGEREF _Toc2632 \h </w:instrText>
          </w:r>
          <w:r>
            <w:rPr>
              <w:color w:val="auto"/>
            </w:rPr>
            <w:fldChar w:fldCharType="separate"/>
          </w:r>
          <w:r>
            <w:rPr>
              <w:color w:val="auto"/>
            </w:rPr>
            <w:t>6</w:t>
          </w:r>
          <w:r>
            <w:rPr>
              <w:color w:val="auto"/>
            </w:rPr>
            <w:fldChar w:fldCharType="end"/>
          </w:r>
          <w:r>
            <w:rPr>
              <w:color w:val="auto"/>
            </w:rPr>
            <w:fldChar w:fldCharType="end"/>
          </w:r>
        </w:p>
        <w:p w14:paraId="5B78C2D9">
          <w:pPr>
            <w:pStyle w:val="115"/>
            <w:tabs>
              <w:tab w:val="right" w:leader="dot" w:pos="9151"/>
            </w:tabs>
            <w:rPr>
              <w:color w:val="auto"/>
            </w:rPr>
          </w:pPr>
          <w:r>
            <w:rPr>
              <w:color w:val="auto"/>
            </w:rPr>
            <w:fldChar w:fldCharType="begin"/>
          </w:r>
          <w:r>
            <w:rPr>
              <w:color w:val="auto"/>
            </w:rPr>
            <w:instrText xml:space="preserve"> HYPERLINK \l _Toc2721 </w:instrText>
          </w:r>
          <w:r>
            <w:rPr>
              <w:color w:val="auto"/>
            </w:rPr>
            <w:fldChar w:fldCharType="separate"/>
          </w:r>
          <w:r>
            <w:rPr>
              <w:rFonts w:hint="eastAsia" w:ascii="黑体" w:eastAsia="黑体"/>
              <w:color w:val="auto"/>
              <w:szCs w:val="32"/>
            </w:rPr>
            <w:t>六、</w:t>
          </w:r>
          <w:r>
            <w:rPr>
              <w:rFonts w:hint="eastAsia" w:ascii="黑体" w:hAnsi="黑体" w:eastAsia="黑体"/>
              <w:color w:val="auto"/>
              <w:szCs w:val="32"/>
            </w:rPr>
            <w:t>一</w:t>
          </w:r>
          <w:r>
            <w:rPr>
              <w:rFonts w:hint="eastAsia" w:ascii="黑体" w:hAnsi="黑体" w:eastAsia="黑体"/>
              <w:color w:val="auto"/>
            </w:rPr>
            <w:t>般公共预算财政拨款基本支出决算情况说明</w:t>
          </w:r>
          <w:r>
            <w:rPr>
              <w:color w:val="auto"/>
            </w:rPr>
            <w:tab/>
          </w:r>
          <w:r>
            <w:rPr>
              <w:color w:val="auto"/>
            </w:rPr>
            <w:fldChar w:fldCharType="begin"/>
          </w:r>
          <w:r>
            <w:rPr>
              <w:color w:val="auto"/>
            </w:rPr>
            <w:instrText xml:space="preserve"> PAGEREF _Toc2721 \h </w:instrText>
          </w:r>
          <w:r>
            <w:rPr>
              <w:color w:val="auto"/>
            </w:rPr>
            <w:fldChar w:fldCharType="separate"/>
          </w:r>
          <w:r>
            <w:rPr>
              <w:color w:val="auto"/>
            </w:rPr>
            <w:t>11</w:t>
          </w:r>
          <w:r>
            <w:rPr>
              <w:color w:val="auto"/>
            </w:rPr>
            <w:fldChar w:fldCharType="end"/>
          </w:r>
          <w:r>
            <w:rPr>
              <w:color w:val="auto"/>
            </w:rPr>
            <w:fldChar w:fldCharType="end"/>
          </w:r>
        </w:p>
        <w:p w14:paraId="5B858680">
          <w:pPr>
            <w:pStyle w:val="115"/>
            <w:tabs>
              <w:tab w:val="right" w:leader="dot" w:pos="9151"/>
            </w:tabs>
            <w:rPr>
              <w:color w:val="auto"/>
            </w:rPr>
          </w:pPr>
          <w:r>
            <w:rPr>
              <w:color w:val="auto"/>
            </w:rPr>
            <w:fldChar w:fldCharType="begin"/>
          </w:r>
          <w:r>
            <w:rPr>
              <w:color w:val="auto"/>
            </w:rPr>
            <w:instrText xml:space="preserve"> HYPERLINK \l _Toc7788 </w:instrText>
          </w:r>
          <w:r>
            <w:rPr>
              <w:color w:val="auto"/>
            </w:rPr>
            <w:fldChar w:fldCharType="separate"/>
          </w:r>
          <w:r>
            <w:rPr>
              <w:rFonts w:hint="eastAsia" w:ascii="黑体" w:eastAsia="黑体"/>
              <w:color w:val="auto"/>
              <w:szCs w:val="32"/>
            </w:rPr>
            <w:t>七、</w:t>
          </w:r>
          <w:r>
            <w:rPr>
              <w:rFonts w:hint="eastAsia" w:ascii="黑体" w:hAnsi="黑体" w:eastAsia="黑体"/>
              <w:color w:val="auto"/>
            </w:rPr>
            <w:t>财政拨款“三公”经费支出决算情况说明</w:t>
          </w:r>
          <w:r>
            <w:rPr>
              <w:color w:val="auto"/>
            </w:rPr>
            <w:tab/>
          </w:r>
          <w:r>
            <w:rPr>
              <w:color w:val="auto"/>
            </w:rPr>
            <w:fldChar w:fldCharType="begin"/>
          </w:r>
          <w:r>
            <w:rPr>
              <w:color w:val="auto"/>
            </w:rPr>
            <w:instrText xml:space="preserve"> PAGEREF _Toc7788 \h </w:instrText>
          </w:r>
          <w:r>
            <w:rPr>
              <w:color w:val="auto"/>
            </w:rPr>
            <w:fldChar w:fldCharType="separate"/>
          </w:r>
          <w:r>
            <w:rPr>
              <w:color w:val="auto"/>
            </w:rPr>
            <w:t>11</w:t>
          </w:r>
          <w:r>
            <w:rPr>
              <w:color w:val="auto"/>
            </w:rPr>
            <w:fldChar w:fldCharType="end"/>
          </w:r>
          <w:r>
            <w:rPr>
              <w:color w:val="auto"/>
            </w:rPr>
            <w:fldChar w:fldCharType="end"/>
          </w:r>
        </w:p>
        <w:p w14:paraId="7824D4F7">
          <w:pPr>
            <w:pStyle w:val="115"/>
            <w:tabs>
              <w:tab w:val="right" w:leader="dot" w:pos="9151"/>
            </w:tabs>
            <w:rPr>
              <w:color w:val="auto"/>
            </w:rPr>
          </w:pPr>
          <w:r>
            <w:rPr>
              <w:color w:val="auto"/>
            </w:rPr>
            <w:fldChar w:fldCharType="begin"/>
          </w:r>
          <w:r>
            <w:rPr>
              <w:color w:val="auto"/>
            </w:rPr>
            <w:instrText xml:space="preserve"> HYPERLINK \l _Toc24563 </w:instrText>
          </w:r>
          <w:r>
            <w:rPr>
              <w:color w:val="auto"/>
            </w:rPr>
            <w:fldChar w:fldCharType="separate"/>
          </w:r>
          <w:r>
            <w:rPr>
              <w:rFonts w:hint="eastAsia" w:ascii="黑体" w:eastAsia="黑体"/>
              <w:color w:val="auto"/>
              <w:szCs w:val="32"/>
            </w:rPr>
            <w:t>八、</w:t>
          </w:r>
          <w:r>
            <w:rPr>
              <w:rFonts w:hint="eastAsia" w:ascii="黑体" w:hAnsi="黑体" w:eastAsia="黑体"/>
              <w:color w:val="auto"/>
            </w:rPr>
            <w:t>政府性基金预算支出决算情况说明</w:t>
          </w:r>
          <w:r>
            <w:rPr>
              <w:color w:val="auto"/>
            </w:rPr>
            <w:tab/>
          </w:r>
          <w:r>
            <w:rPr>
              <w:color w:val="auto"/>
            </w:rPr>
            <w:fldChar w:fldCharType="begin"/>
          </w:r>
          <w:r>
            <w:rPr>
              <w:color w:val="auto"/>
            </w:rPr>
            <w:instrText xml:space="preserve"> PAGEREF _Toc24563 \h </w:instrText>
          </w:r>
          <w:r>
            <w:rPr>
              <w:color w:val="auto"/>
            </w:rPr>
            <w:fldChar w:fldCharType="separate"/>
          </w:r>
          <w:r>
            <w:rPr>
              <w:color w:val="auto"/>
            </w:rPr>
            <w:t>13</w:t>
          </w:r>
          <w:r>
            <w:rPr>
              <w:color w:val="auto"/>
            </w:rPr>
            <w:fldChar w:fldCharType="end"/>
          </w:r>
          <w:r>
            <w:rPr>
              <w:color w:val="auto"/>
            </w:rPr>
            <w:fldChar w:fldCharType="end"/>
          </w:r>
        </w:p>
        <w:p w14:paraId="2A632B7B">
          <w:pPr>
            <w:pStyle w:val="115"/>
            <w:tabs>
              <w:tab w:val="right" w:leader="dot" w:pos="9151"/>
            </w:tabs>
            <w:rPr>
              <w:color w:val="auto"/>
            </w:rPr>
          </w:pPr>
          <w:r>
            <w:rPr>
              <w:color w:val="auto"/>
            </w:rPr>
            <w:fldChar w:fldCharType="begin"/>
          </w:r>
          <w:r>
            <w:rPr>
              <w:color w:val="auto"/>
            </w:rPr>
            <w:instrText xml:space="preserve"> HYPERLINK \l _Toc12887 </w:instrText>
          </w:r>
          <w:r>
            <w:rPr>
              <w:color w:val="auto"/>
            </w:rPr>
            <w:fldChar w:fldCharType="separate"/>
          </w:r>
          <w:r>
            <w:rPr>
              <w:rFonts w:hint="eastAsia" w:ascii="黑体" w:hAnsi="黑体" w:eastAsia="黑体"/>
              <w:color w:val="auto"/>
            </w:rPr>
            <w:t>九、 国有资本经营预算支出决算情况说明</w:t>
          </w:r>
          <w:r>
            <w:rPr>
              <w:color w:val="auto"/>
            </w:rPr>
            <w:tab/>
          </w:r>
          <w:r>
            <w:rPr>
              <w:color w:val="auto"/>
            </w:rPr>
            <w:fldChar w:fldCharType="begin"/>
          </w:r>
          <w:r>
            <w:rPr>
              <w:color w:val="auto"/>
            </w:rPr>
            <w:instrText xml:space="preserve"> PAGEREF _Toc12887 \h </w:instrText>
          </w:r>
          <w:r>
            <w:rPr>
              <w:color w:val="auto"/>
            </w:rPr>
            <w:fldChar w:fldCharType="separate"/>
          </w:r>
          <w:r>
            <w:rPr>
              <w:color w:val="auto"/>
            </w:rPr>
            <w:t>13</w:t>
          </w:r>
          <w:r>
            <w:rPr>
              <w:color w:val="auto"/>
            </w:rPr>
            <w:fldChar w:fldCharType="end"/>
          </w:r>
          <w:r>
            <w:rPr>
              <w:color w:val="auto"/>
            </w:rPr>
            <w:fldChar w:fldCharType="end"/>
          </w:r>
        </w:p>
        <w:p w14:paraId="2E7E07F0">
          <w:pPr>
            <w:pStyle w:val="115"/>
            <w:tabs>
              <w:tab w:val="right" w:leader="dot" w:pos="9151"/>
            </w:tabs>
            <w:rPr>
              <w:color w:val="auto"/>
            </w:rPr>
          </w:pPr>
          <w:r>
            <w:rPr>
              <w:color w:val="auto"/>
            </w:rPr>
            <w:fldChar w:fldCharType="begin"/>
          </w:r>
          <w:r>
            <w:rPr>
              <w:color w:val="auto"/>
            </w:rPr>
            <w:instrText xml:space="preserve"> HYPERLINK \l _Toc3377 </w:instrText>
          </w:r>
          <w:r>
            <w:rPr>
              <w:color w:val="auto"/>
            </w:rPr>
            <w:fldChar w:fldCharType="separate"/>
          </w:r>
          <w:r>
            <w:rPr>
              <w:rFonts w:hint="eastAsia" w:ascii="黑体" w:hAnsi="黑体" w:eastAsia="黑体"/>
              <w:color w:val="auto"/>
            </w:rPr>
            <w:t>十、 其他重要事项的情况说明</w:t>
          </w:r>
          <w:r>
            <w:rPr>
              <w:color w:val="auto"/>
            </w:rPr>
            <w:tab/>
          </w:r>
          <w:r>
            <w:rPr>
              <w:color w:val="auto"/>
            </w:rPr>
            <w:fldChar w:fldCharType="begin"/>
          </w:r>
          <w:r>
            <w:rPr>
              <w:color w:val="auto"/>
            </w:rPr>
            <w:instrText xml:space="preserve"> PAGEREF _Toc3377 \h </w:instrText>
          </w:r>
          <w:r>
            <w:rPr>
              <w:color w:val="auto"/>
            </w:rPr>
            <w:fldChar w:fldCharType="separate"/>
          </w:r>
          <w:r>
            <w:rPr>
              <w:color w:val="auto"/>
            </w:rPr>
            <w:t>13</w:t>
          </w:r>
          <w:r>
            <w:rPr>
              <w:color w:val="auto"/>
            </w:rPr>
            <w:fldChar w:fldCharType="end"/>
          </w:r>
          <w:r>
            <w:rPr>
              <w:color w:val="auto"/>
            </w:rPr>
            <w:fldChar w:fldCharType="end"/>
          </w:r>
        </w:p>
        <w:p w14:paraId="0350F63A">
          <w:pPr>
            <w:pStyle w:val="114"/>
            <w:tabs>
              <w:tab w:val="right" w:leader="dot" w:pos="9151"/>
            </w:tabs>
            <w:rPr>
              <w:b/>
              <w:color w:val="auto"/>
            </w:rPr>
          </w:pPr>
          <w:r>
            <w:rPr>
              <w:b/>
              <w:color w:val="auto"/>
            </w:rPr>
            <w:fldChar w:fldCharType="begin"/>
          </w:r>
          <w:r>
            <w:rPr>
              <w:b/>
              <w:color w:val="auto"/>
            </w:rPr>
            <w:instrText xml:space="preserve"> HYPERLINK \l _Toc25367 </w:instrText>
          </w:r>
          <w:r>
            <w:rPr>
              <w:b/>
              <w:color w:val="auto"/>
            </w:rPr>
            <w:fldChar w:fldCharType="separate"/>
          </w:r>
          <w:r>
            <w:rPr>
              <w:rFonts w:hint="eastAsia" w:ascii="方正小标宋简体" w:hAnsi="方正小标宋简体" w:eastAsia="方正小标宋简体" w:cs="方正小标宋简体"/>
              <w:b/>
              <w:bCs/>
              <w:color w:val="auto"/>
              <w:szCs w:val="44"/>
            </w:rPr>
            <w:t>第三部分名词解释</w:t>
          </w:r>
          <w:r>
            <w:rPr>
              <w:b/>
              <w:color w:val="auto"/>
            </w:rPr>
            <w:tab/>
          </w:r>
          <w:r>
            <w:rPr>
              <w:b/>
              <w:color w:val="auto"/>
            </w:rPr>
            <w:fldChar w:fldCharType="begin"/>
          </w:r>
          <w:r>
            <w:rPr>
              <w:b/>
              <w:color w:val="auto"/>
            </w:rPr>
            <w:instrText xml:space="preserve"> PAGEREF _Toc25367 \h </w:instrText>
          </w:r>
          <w:r>
            <w:rPr>
              <w:b/>
              <w:color w:val="auto"/>
            </w:rPr>
            <w:fldChar w:fldCharType="separate"/>
          </w:r>
          <w:r>
            <w:rPr>
              <w:b/>
              <w:color w:val="auto"/>
            </w:rPr>
            <w:t>14</w:t>
          </w:r>
          <w:r>
            <w:rPr>
              <w:b/>
              <w:color w:val="auto"/>
            </w:rPr>
            <w:fldChar w:fldCharType="end"/>
          </w:r>
          <w:r>
            <w:rPr>
              <w:b/>
              <w:color w:val="auto"/>
            </w:rPr>
            <w:fldChar w:fldCharType="end"/>
          </w:r>
        </w:p>
        <w:p w14:paraId="2022ACE0">
          <w:pPr>
            <w:pStyle w:val="114"/>
            <w:tabs>
              <w:tab w:val="right" w:leader="dot" w:pos="9151"/>
            </w:tabs>
            <w:rPr>
              <w:b/>
              <w:color w:val="auto"/>
            </w:rPr>
          </w:pPr>
          <w:r>
            <w:rPr>
              <w:b/>
              <w:color w:val="auto"/>
            </w:rPr>
            <w:fldChar w:fldCharType="begin"/>
          </w:r>
          <w:r>
            <w:rPr>
              <w:b/>
              <w:color w:val="auto"/>
            </w:rPr>
            <w:instrText xml:space="preserve"> HYPERLINK \l _Toc30543 </w:instrText>
          </w:r>
          <w:r>
            <w:rPr>
              <w:b/>
              <w:color w:val="auto"/>
            </w:rPr>
            <w:fldChar w:fldCharType="separate"/>
          </w:r>
          <w:r>
            <w:rPr>
              <w:rFonts w:hint="eastAsia" w:ascii="黑体" w:hAnsi="黑体" w:eastAsia="黑体"/>
              <w:b/>
              <w:color w:val="auto"/>
              <w:lang w:val="en-US" w:eastAsia="zh-CN"/>
            </w:rPr>
            <w:t xml:space="preserve">第四部分     </w:t>
          </w:r>
          <w:r>
            <w:rPr>
              <w:rFonts w:hint="eastAsia" w:ascii="黑体" w:hAnsi="黑体" w:eastAsia="黑体"/>
              <w:b/>
              <w:color w:val="auto"/>
            </w:rPr>
            <w:t>附</w:t>
          </w:r>
          <w:r>
            <w:rPr>
              <w:rFonts w:hint="eastAsia" w:ascii="黑体" w:hAnsi="黑体" w:eastAsia="黑体"/>
              <w:b/>
              <w:color w:val="auto"/>
              <w:lang w:val="en-US" w:eastAsia="zh-CN"/>
            </w:rPr>
            <w:t>件</w:t>
          </w:r>
          <w:r>
            <w:rPr>
              <w:b/>
              <w:color w:val="auto"/>
            </w:rPr>
            <w:tab/>
          </w:r>
          <w:r>
            <w:rPr>
              <w:b/>
              <w:color w:val="auto"/>
            </w:rPr>
            <w:fldChar w:fldCharType="begin"/>
          </w:r>
          <w:r>
            <w:rPr>
              <w:b/>
              <w:color w:val="auto"/>
            </w:rPr>
            <w:instrText xml:space="preserve"> PAGEREF _Toc30543 \h </w:instrText>
          </w:r>
          <w:r>
            <w:rPr>
              <w:b/>
              <w:color w:val="auto"/>
            </w:rPr>
            <w:fldChar w:fldCharType="separate"/>
          </w:r>
          <w:r>
            <w:rPr>
              <w:b/>
              <w:color w:val="auto"/>
            </w:rPr>
            <w:t>18</w:t>
          </w:r>
          <w:r>
            <w:rPr>
              <w:b/>
              <w:color w:val="auto"/>
            </w:rPr>
            <w:fldChar w:fldCharType="end"/>
          </w:r>
          <w:r>
            <w:rPr>
              <w:b/>
              <w:color w:val="auto"/>
            </w:rPr>
            <w:fldChar w:fldCharType="end"/>
          </w:r>
        </w:p>
        <w:p w14:paraId="06D872B0">
          <w:pPr>
            <w:pStyle w:val="114"/>
            <w:tabs>
              <w:tab w:val="right" w:leader="dot" w:pos="9151"/>
            </w:tabs>
            <w:rPr>
              <w:b/>
              <w:color w:val="auto"/>
            </w:rPr>
          </w:pPr>
          <w:r>
            <w:rPr>
              <w:b/>
              <w:color w:val="auto"/>
            </w:rPr>
            <w:fldChar w:fldCharType="begin"/>
          </w:r>
          <w:r>
            <w:rPr>
              <w:b/>
              <w:color w:val="auto"/>
            </w:rPr>
            <w:instrText xml:space="preserve"> HYPERLINK \l _Toc7551 </w:instrText>
          </w:r>
          <w:r>
            <w:rPr>
              <w:b/>
              <w:color w:val="auto"/>
            </w:rPr>
            <w:fldChar w:fldCharType="separate"/>
          </w:r>
          <w:r>
            <w:rPr>
              <w:rFonts w:hint="eastAsia" w:ascii="黑体" w:hAnsi="黑体" w:eastAsia="黑体"/>
              <w:b/>
              <w:color w:val="auto"/>
            </w:rPr>
            <w:t>第</w:t>
          </w:r>
          <w:r>
            <w:rPr>
              <w:rFonts w:hint="eastAsia" w:ascii="黑体" w:hAnsi="黑体" w:eastAsia="黑体"/>
              <w:b/>
              <w:color w:val="auto"/>
              <w:lang w:val="en-US" w:eastAsia="zh-CN"/>
            </w:rPr>
            <w:t>五</w:t>
          </w:r>
          <w:r>
            <w:rPr>
              <w:rFonts w:hint="eastAsia" w:ascii="黑体" w:hAnsi="黑体" w:eastAsia="黑体"/>
              <w:b/>
              <w:color w:val="auto"/>
            </w:rPr>
            <w:t>部分</w:t>
          </w:r>
          <w:r>
            <w:rPr>
              <w:rFonts w:hint="eastAsia" w:ascii="黑体" w:hAnsi="黑体" w:eastAsia="黑体"/>
              <w:b/>
              <w:color w:val="auto"/>
              <w:lang w:val="en-US" w:eastAsia="zh-CN"/>
            </w:rPr>
            <w:t xml:space="preserve">     </w:t>
          </w:r>
          <w:r>
            <w:rPr>
              <w:rFonts w:hint="eastAsia" w:ascii="黑体" w:hAnsi="黑体" w:eastAsia="黑体"/>
              <w:b/>
              <w:color w:val="auto"/>
            </w:rPr>
            <w:t>附表</w:t>
          </w:r>
          <w:r>
            <w:rPr>
              <w:b/>
              <w:color w:val="auto"/>
            </w:rPr>
            <w:tab/>
          </w:r>
          <w:r>
            <w:rPr>
              <w:b/>
              <w:color w:val="auto"/>
            </w:rPr>
            <w:fldChar w:fldCharType="begin"/>
          </w:r>
          <w:r>
            <w:rPr>
              <w:b/>
              <w:color w:val="auto"/>
            </w:rPr>
            <w:instrText xml:space="preserve"> PAGEREF _Toc7551 \h </w:instrText>
          </w:r>
          <w:r>
            <w:rPr>
              <w:b/>
              <w:color w:val="auto"/>
            </w:rPr>
            <w:fldChar w:fldCharType="separate"/>
          </w:r>
          <w:r>
            <w:rPr>
              <w:b/>
              <w:color w:val="auto"/>
            </w:rPr>
            <w:t>97</w:t>
          </w:r>
          <w:r>
            <w:rPr>
              <w:b/>
              <w:color w:val="auto"/>
            </w:rPr>
            <w:fldChar w:fldCharType="end"/>
          </w:r>
          <w:r>
            <w:rPr>
              <w:b/>
              <w:color w:val="auto"/>
            </w:rPr>
            <w:fldChar w:fldCharType="end"/>
          </w:r>
        </w:p>
        <w:p w14:paraId="344BE745">
          <w:pPr>
            <w:pStyle w:val="115"/>
            <w:tabs>
              <w:tab w:val="right" w:leader="dot" w:pos="9151"/>
            </w:tabs>
            <w:rPr>
              <w:color w:val="auto"/>
            </w:rPr>
          </w:pPr>
          <w:r>
            <w:rPr>
              <w:color w:val="auto"/>
            </w:rPr>
            <w:fldChar w:fldCharType="begin"/>
          </w:r>
          <w:r>
            <w:rPr>
              <w:color w:val="auto"/>
            </w:rPr>
            <w:instrText xml:space="preserve"> HYPERLINK \l _Toc25582 </w:instrText>
          </w:r>
          <w:r>
            <w:rPr>
              <w:color w:val="auto"/>
            </w:rPr>
            <w:fldChar w:fldCharType="separate"/>
          </w:r>
          <w:r>
            <w:rPr>
              <w:rFonts w:hint="eastAsia"/>
              <w:color w:val="auto"/>
              <w:szCs w:val="32"/>
            </w:rPr>
            <w:t>一、收入支出决算总表</w:t>
          </w:r>
          <w:r>
            <w:rPr>
              <w:color w:val="auto"/>
            </w:rPr>
            <w:tab/>
          </w:r>
          <w:r>
            <w:rPr>
              <w:color w:val="auto"/>
            </w:rPr>
            <w:fldChar w:fldCharType="begin"/>
          </w:r>
          <w:r>
            <w:rPr>
              <w:color w:val="auto"/>
            </w:rPr>
            <w:instrText xml:space="preserve"> PAGEREF _Toc25582 \h </w:instrText>
          </w:r>
          <w:r>
            <w:rPr>
              <w:color w:val="auto"/>
            </w:rPr>
            <w:fldChar w:fldCharType="separate"/>
          </w:r>
          <w:r>
            <w:rPr>
              <w:color w:val="auto"/>
            </w:rPr>
            <w:t>97</w:t>
          </w:r>
          <w:r>
            <w:rPr>
              <w:color w:val="auto"/>
            </w:rPr>
            <w:fldChar w:fldCharType="end"/>
          </w:r>
          <w:r>
            <w:rPr>
              <w:color w:val="auto"/>
            </w:rPr>
            <w:fldChar w:fldCharType="end"/>
          </w:r>
        </w:p>
        <w:p w14:paraId="04F6EDAA">
          <w:pPr>
            <w:pStyle w:val="115"/>
            <w:tabs>
              <w:tab w:val="right" w:leader="dot" w:pos="9151"/>
            </w:tabs>
            <w:rPr>
              <w:color w:val="auto"/>
            </w:rPr>
          </w:pPr>
          <w:r>
            <w:rPr>
              <w:color w:val="auto"/>
            </w:rPr>
            <w:fldChar w:fldCharType="begin"/>
          </w:r>
          <w:r>
            <w:rPr>
              <w:color w:val="auto"/>
            </w:rPr>
            <w:instrText xml:space="preserve"> HYPERLINK \l _Toc12627 </w:instrText>
          </w:r>
          <w:r>
            <w:rPr>
              <w:color w:val="auto"/>
            </w:rPr>
            <w:fldChar w:fldCharType="separate"/>
          </w:r>
          <w:r>
            <w:rPr>
              <w:rFonts w:hint="eastAsia"/>
              <w:color w:val="auto"/>
              <w:szCs w:val="32"/>
            </w:rPr>
            <w:t>二、收入决算表</w:t>
          </w:r>
          <w:r>
            <w:rPr>
              <w:color w:val="auto"/>
            </w:rPr>
            <w:tab/>
          </w:r>
          <w:r>
            <w:rPr>
              <w:color w:val="auto"/>
            </w:rPr>
            <w:fldChar w:fldCharType="begin"/>
          </w:r>
          <w:r>
            <w:rPr>
              <w:color w:val="auto"/>
            </w:rPr>
            <w:instrText xml:space="preserve"> PAGEREF _Toc12627 \h </w:instrText>
          </w:r>
          <w:r>
            <w:rPr>
              <w:color w:val="auto"/>
            </w:rPr>
            <w:fldChar w:fldCharType="separate"/>
          </w:r>
          <w:r>
            <w:rPr>
              <w:color w:val="auto"/>
            </w:rPr>
            <w:t>97</w:t>
          </w:r>
          <w:r>
            <w:rPr>
              <w:color w:val="auto"/>
            </w:rPr>
            <w:fldChar w:fldCharType="end"/>
          </w:r>
          <w:r>
            <w:rPr>
              <w:color w:val="auto"/>
            </w:rPr>
            <w:fldChar w:fldCharType="end"/>
          </w:r>
        </w:p>
        <w:p w14:paraId="0951B115">
          <w:pPr>
            <w:pStyle w:val="115"/>
            <w:tabs>
              <w:tab w:val="right" w:leader="dot" w:pos="9151"/>
            </w:tabs>
            <w:rPr>
              <w:color w:val="auto"/>
            </w:rPr>
          </w:pPr>
          <w:r>
            <w:rPr>
              <w:color w:val="auto"/>
            </w:rPr>
            <w:fldChar w:fldCharType="begin"/>
          </w:r>
          <w:r>
            <w:rPr>
              <w:color w:val="auto"/>
            </w:rPr>
            <w:instrText xml:space="preserve"> HYPERLINK \l _Toc17404 </w:instrText>
          </w:r>
          <w:r>
            <w:rPr>
              <w:color w:val="auto"/>
            </w:rPr>
            <w:fldChar w:fldCharType="separate"/>
          </w:r>
          <w:r>
            <w:rPr>
              <w:rFonts w:hint="eastAsia"/>
              <w:color w:val="auto"/>
              <w:szCs w:val="32"/>
            </w:rPr>
            <w:t>三、支出决算表</w:t>
          </w:r>
          <w:r>
            <w:rPr>
              <w:color w:val="auto"/>
            </w:rPr>
            <w:tab/>
          </w:r>
          <w:r>
            <w:rPr>
              <w:color w:val="auto"/>
            </w:rPr>
            <w:fldChar w:fldCharType="begin"/>
          </w:r>
          <w:r>
            <w:rPr>
              <w:color w:val="auto"/>
            </w:rPr>
            <w:instrText xml:space="preserve"> PAGEREF _Toc17404 \h </w:instrText>
          </w:r>
          <w:r>
            <w:rPr>
              <w:color w:val="auto"/>
            </w:rPr>
            <w:fldChar w:fldCharType="separate"/>
          </w:r>
          <w:r>
            <w:rPr>
              <w:color w:val="auto"/>
            </w:rPr>
            <w:t>97</w:t>
          </w:r>
          <w:r>
            <w:rPr>
              <w:color w:val="auto"/>
            </w:rPr>
            <w:fldChar w:fldCharType="end"/>
          </w:r>
          <w:r>
            <w:rPr>
              <w:color w:val="auto"/>
            </w:rPr>
            <w:fldChar w:fldCharType="end"/>
          </w:r>
        </w:p>
        <w:p w14:paraId="0B1F38C7">
          <w:pPr>
            <w:pStyle w:val="115"/>
            <w:tabs>
              <w:tab w:val="right" w:leader="dot" w:pos="9151"/>
            </w:tabs>
            <w:rPr>
              <w:color w:val="auto"/>
            </w:rPr>
          </w:pPr>
          <w:r>
            <w:rPr>
              <w:color w:val="auto"/>
            </w:rPr>
            <w:fldChar w:fldCharType="begin"/>
          </w:r>
          <w:r>
            <w:rPr>
              <w:color w:val="auto"/>
            </w:rPr>
            <w:instrText xml:space="preserve"> HYPERLINK \l _Toc17573 </w:instrText>
          </w:r>
          <w:r>
            <w:rPr>
              <w:color w:val="auto"/>
            </w:rPr>
            <w:fldChar w:fldCharType="separate"/>
          </w:r>
          <w:r>
            <w:rPr>
              <w:rFonts w:hint="eastAsia"/>
              <w:color w:val="auto"/>
              <w:szCs w:val="32"/>
            </w:rPr>
            <w:t>四、财政拨款收入支出决算总表</w:t>
          </w:r>
          <w:r>
            <w:rPr>
              <w:color w:val="auto"/>
            </w:rPr>
            <w:tab/>
          </w:r>
          <w:r>
            <w:rPr>
              <w:color w:val="auto"/>
            </w:rPr>
            <w:fldChar w:fldCharType="begin"/>
          </w:r>
          <w:r>
            <w:rPr>
              <w:color w:val="auto"/>
            </w:rPr>
            <w:instrText xml:space="preserve"> PAGEREF _Toc17573 \h </w:instrText>
          </w:r>
          <w:r>
            <w:rPr>
              <w:color w:val="auto"/>
            </w:rPr>
            <w:fldChar w:fldCharType="separate"/>
          </w:r>
          <w:r>
            <w:rPr>
              <w:color w:val="auto"/>
            </w:rPr>
            <w:t>97</w:t>
          </w:r>
          <w:r>
            <w:rPr>
              <w:color w:val="auto"/>
            </w:rPr>
            <w:fldChar w:fldCharType="end"/>
          </w:r>
          <w:r>
            <w:rPr>
              <w:color w:val="auto"/>
            </w:rPr>
            <w:fldChar w:fldCharType="end"/>
          </w:r>
        </w:p>
        <w:p w14:paraId="292C3764">
          <w:pPr>
            <w:pStyle w:val="115"/>
            <w:tabs>
              <w:tab w:val="right" w:leader="dot" w:pos="9151"/>
            </w:tabs>
            <w:rPr>
              <w:color w:val="auto"/>
            </w:rPr>
          </w:pPr>
          <w:r>
            <w:rPr>
              <w:color w:val="auto"/>
            </w:rPr>
            <w:fldChar w:fldCharType="begin"/>
          </w:r>
          <w:r>
            <w:rPr>
              <w:color w:val="auto"/>
            </w:rPr>
            <w:instrText xml:space="preserve"> HYPERLINK \l _Toc23848 </w:instrText>
          </w:r>
          <w:r>
            <w:rPr>
              <w:color w:val="auto"/>
            </w:rPr>
            <w:fldChar w:fldCharType="separate"/>
          </w:r>
          <w:r>
            <w:rPr>
              <w:rFonts w:hint="eastAsia"/>
              <w:color w:val="auto"/>
              <w:szCs w:val="32"/>
            </w:rPr>
            <w:t>五、财政拨款支出决算明细表</w:t>
          </w:r>
          <w:r>
            <w:rPr>
              <w:color w:val="auto"/>
            </w:rPr>
            <w:tab/>
          </w:r>
          <w:r>
            <w:rPr>
              <w:color w:val="auto"/>
            </w:rPr>
            <w:fldChar w:fldCharType="begin"/>
          </w:r>
          <w:r>
            <w:rPr>
              <w:color w:val="auto"/>
            </w:rPr>
            <w:instrText xml:space="preserve"> PAGEREF _Toc23848 \h </w:instrText>
          </w:r>
          <w:r>
            <w:rPr>
              <w:color w:val="auto"/>
            </w:rPr>
            <w:fldChar w:fldCharType="separate"/>
          </w:r>
          <w:r>
            <w:rPr>
              <w:color w:val="auto"/>
            </w:rPr>
            <w:t>97</w:t>
          </w:r>
          <w:r>
            <w:rPr>
              <w:color w:val="auto"/>
            </w:rPr>
            <w:fldChar w:fldCharType="end"/>
          </w:r>
          <w:r>
            <w:rPr>
              <w:color w:val="auto"/>
            </w:rPr>
            <w:fldChar w:fldCharType="end"/>
          </w:r>
        </w:p>
        <w:p w14:paraId="66E4FEE7">
          <w:pPr>
            <w:pStyle w:val="115"/>
            <w:tabs>
              <w:tab w:val="right" w:leader="dot" w:pos="9151"/>
            </w:tabs>
            <w:rPr>
              <w:color w:val="auto"/>
            </w:rPr>
          </w:pPr>
          <w:r>
            <w:rPr>
              <w:color w:val="auto"/>
            </w:rPr>
            <w:fldChar w:fldCharType="begin"/>
          </w:r>
          <w:r>
            <w:rPr>
              <w:color w:val="auto"/>
            </w:rPr>
            <w:instrText xml:space="preserve"> HYPERLINK \l _Toc14041 </w:instrText>
          </w:r>
          <w:r>
            <w:rPr>
              <w:color w:val="auto"/>
            </w:rPr>
            <w:fldChar w:fldCharType="separate"/>
          </w:r>
          <w:r>
            <w:rPr>
              <w:rFonts w:hint="eastAsia"/>
              <w:color w:val="auto"/>
              <w:szCs w:val="32"/>
            </w:rPr>
            <w:t>六、一般公共预算财政拨款支出决算表</w:t>
          </w:r>
          <w:r>
            <w:rPr>
              <w:color w:val="auto"/>
            </w:rPr>
            <w:tab/>
          </w:r>
          <w:r>
            <w:rPr>
              <w:color w:val="auto"/>
            </w:rPr>
            <w:fldChar w:fldCharType="begin"/>
          </w:r>
          <w:r>
            <w:rPr>
              <w:color w:val="auto"/>
            </w:rPr>
            <w:instrText xml:space="preserve"> PAGEREF _Toc14041 \h </w:instrText>
          </w:r>
          <w:r>
            <w:rPr>
              <w:color w:val="auto"/>
            </w:rPr>
            <w:fldChar w:fldCharType="separate"/>
          </w:r>
          <w:r>
            <w:rPr>
              <w:color w:val="auto"/>
            </w:rPr>
            <w:t>97</w:t>
          </w:r>
          <w:r>
            <w:rPr>
              <w:color w:val="auto"/>
            </w:rPr>
            <w:fldChar w:fldCharType="end"/>
          </w:r>
          <w:r>
            <w:rPr>
              <w:color w:val="auto"/>
            </w:rPr>
            <w:fldChar w:fldCharType="end"/>
          </w:r>
        </w:p>
        <w:p w14:paraId="5DFBEFFE">
          <w:pPr>
            <w:pStyle w:val="115"/>
            <w:tabs>
              <w:tab w:val="right" w:leader="dot" w:pos="9151"/>
            </w:tabs>
            <w:rPr>
              <w:color w:val="auto"/>
            </w:rPr>
          </w:pPr>
          <w:r>
            <w:rPr>
              <w:color w:val="auto"/>
            </w:rPr>
            <w:fldChar w:fldCharType="begin"/>
          </w:r>
          <w:r>
            <w:rPr>
              <w:color w:val="auto"/>
            </w:rPr>
            <w:instrText xml:space="preserve"> HYPERLINK \l _Toc10250 </w:instrText>
          </w:r>
          <w:r>
            <w:rPr>
              <w:color w:val="auto"/>
            </w:rPr>
            <w:fldChar w:fldCharType="separate"/>
          </w:r>
          <w:r>
            <w:rPr>
              <w:rFonts w:hint="eastAsia"/>
              <w:color w:val="auto"/>
              <w:szCs w:val="32"/>
            </w:rPr>
            <w:t>七、一般公共预算财政拨款支出决算明细表</w:t>
          </w:r>
          <w:r>
            <w:rPr>
              <w:color w:val="auto"/>
            </w:rPr>
            <w:tab/>
          </w:r>
          <w:r>
            <w:rPr>
              <w:color w:val="auto"/>
            </w:rPr>
            <w:fldChar w:fldCharType="begin"/>
          </w:r>
          <w:r>
            <w:rPr>
              <w:color w:val="auto"/>
            </w:rPr>
            <w:instrText xml:space="preserve"> PAGEREF _Toc10250 \h </w:instrText>
          </w:r>
          <w:r>
            <w:rPr>
              <w:color w:val="auto"/>
            </w:rPr>
            <w:fldChar w:fldCharType="separate"/>
          </w:r>
          <w:r>
            <w:rPr>
              <w:color w:val="auto"/>
            </w:rPr>
            <w:t>97</w:t>
          </w:r>
          <w:r>
            <w:rPr>
              <w:color w:val="auto"/>
            </w:rPr>
            <w:fldChar w:fldCharType="end"/>
          </w:r>
          <w:r>
            <w:rPr>
              <w:color w:val="auto"/>
            </w:rPr>
            <w:fldChar w:fldCharType="end"/>
          </w:r>
        </w:p>
        <w:p w14:paraId="00AFB55C">
          <w:pPr>
            <w:pStyle w:val="115"/>
            <w:tabs>
              <w:tab w:val="right" w:leader="dot" w:pos="9151"/>
            </w:tabs>
            <w:rPr>
              <w:color w:val="auto"/>
            </w:rPr>
          </w:pPr>
          <w:r>
            <w:rPr>
              <w:color w:val="auto"/>
            </w:rPr>
            <w:fldChar w:fldCharType="begin"/>
          </w:r>
          <w:r>
            <w:rPr>
              <w:color w:val="auto"/>
            </w:rPr>
            <w:instrText xml:space="preserve"> HYPERLINK \l _Toc25051 </w:instrText>
          </w:r>
          <w:r>
            <w:rPr>
              <w:color w:val="auto"/>
            </w:rPr>
            <w:fldChar w:fldCharType="separate"/>
          </w:r>
          <w:r>
            <w:rPr>
              <w:rFonts w:hint="eastAsia"/>
              <w:color w:val="auto"/>
              <w:szCs w:val="32"/>
            </w:rPr>
            <w:t>八、一般公共预算财政拨款基本支出决算表</w:t>
          </w:r>
          <w:r>
            <w:rPr>
              <w:color w:val="auto"/>
            </w:rPr>
            <w:tab/>
          </w:r>
          <w:r>
            <w:rPr>
              <w:color w:val="auto"/>
            </w:rPr>
            <w:fldChar w:fldCharType="begin"/>
          </w:r>
          <w:r>
            <w:rPr>
              <w:color w:val="auto"/>
            </w:rPr>
            <w:instrText xml:space="preserve"> PAGEREF _Toc25051 \h </w:instrText>
          </w:r>
          <w:r>
            <w:rPr>
              <w:color w:val="auto"/>
            </w:rPr>
            <w:fldChar w:fldCharType="separate"/>
          </w:r>
          <w:r>
            <w:rPr>
              <w:color w:val="auto"/>
            </w:rPr>
            <w:t>97</w:t>
          </w:r>
          <w:r>
            <w:rPr>
              <w:color w:val="auto"/>
            </w:rPr>
            <w:fldChar w:fldCharType="end"/>
          </w:r>
          <w:r>
            <w:rPr>
              <w:color w:val="auto"/>
            </w:rPr>
            <w:fldChar w:fldCharType="end"/>
          </w:r>
        </w:p>
        <w:p w14:paraId="4C13F144">
          <w:pPr>
            <w:pStyle w:val="115"/>
            <w:tabs>
              <w:tab w:val="right" w:leader="dot" w:pos="9151"/>
            </w:tabs>
            <w:rPr>
              <w:color w:val="auto"/>
            </w:rPr>
          </w:pPr>
          <w:r>
            <w:rPr>
              <w:color w:val="auto"/>
            </w:rPr>
            <w:fldChar w:fldCharType="begin"/>
          </w:r>
          <w:r>
            <w:rPr>
              <w:color w:val="auto"/>
            </w:rPr>
            <w:instrText xml:space="preserve"> HYPERLINK \l _Toc13228 </w:instrText>
          </w:r>
          <w:r>
            <w:rPr>
              <w:color w:val="auto"/>
            </w:rPr>
            <w:fldChar w:fldCharType="separate"/>
          </w:r>
          <w:r>
            <w:rPr>
              <w:rFonts w:hint="eastAsia"/>
              <w:color w:val="auto"/>
              <w:szCs w:val="32"/>
            </w:rPr>
            <w:t>九、一般公共预算财政拨款项目支出决算表</w:t>
          </w:r>
          <w:r>
            <w:rPr>
              <w:color w:val="auto"/>
            </w:rPr>
            <w:tab/>
          </w:r>
          <w:r>
            <w:rPr>
              <w:color w:val="auto"/>
            </w:rPr>
            <w:fldChar w:fldCharType="begin"/>
          </w:r>
          <w:r>
            <w:rPr>
              <w:color w:val="auto"/>
            </w:rPr>
            <w:instrText xml:space="preserve"> PAGEREF _Toc13228 \h </w:instrText>
          </w:r>
          <w:r>
            <w:rPr>
              <w:color w:val="auto"/>
            </w:rPr>
            <w:fldChar w:fldCharType="separate"/>
          </w:r>
          <w:r>
            <w:rPr>
              <w:color w:val="auto"/>
            </w:rPr>
            <w:t>97</w:t>
          </w:r>
          <w:r>
            <w:rPr>
              <w:color w:val="auto"/>
            </w:rPr>
            <w:fldChar w:fldCharType="end"/>
          </w:r>
          <w:r>
            <w:rPr>
              <w:color w:val="auto"/>
            </w:rPr>
            <w:fldChar w:fldCharType="end"/>
          </w:r>
        </w:p>
        <w:p w14:paraId="3A04DE06">
          <w:pPr>
            <w:pStyle w:val="115"/>
            <w:tabs>
              <w:tab w:val="right" w:leader="dot" w:pos="9151"/>
            </w:tabs>
            <w:rPr>
              <w:color w:val="auto"/>
            </w:rPr>
          </w:pPr>
          <w:r>
            <w:rPr>
              <w:color w:val="auto"/>
            </w:rPr>
            <w:fldChar w:fldCharType="begin"/>
          </w:r>
          <w:r>
            <w:rPr>
              <w:color w:val="auto"/>
            </w:rPr>
            <w:instrText xml:space="preserve"> HYPERLINK \l _Toc2582 </w:instrText>
          </w:r>
          <w:r>
            <w:rPr>
              <w:color w:val="auto"/>
            </w:rPr>
            <w:fldChar w:fldCharType="separate"/>
          </w:r>
          <w:r>
            <w:rPr>
              <w:rFonts w:hint="eastAsia"/>
              <w:color w:val="auto"/>
              <w:szCs w:val="32"/>
            </w:rPr>
            <w:t>十、政府性基金预算财政拨款收入支出决算表</w:t>
          </w:r>
          <w:r>
            <w:rPr>
              <w:color w:val="auto"/>
            </w:rPr>
            <w:tab/>
          </w:r>
          <w:r>
            <w:rPr>
              <w:color w:val="auto"/>
            </w:rPr>
            <w:fldChar w:fldCharType="begin"/>
          </w:r>
          <w:r>
            <w:rPr>
              <w:color w:val="auto"/>
            </w:rPr>
            <w:instrText xml:space="preserve"> PAGEREF _Toc2582 \h </w:instrText>
          </w:r>
          <w:r>
            <w:rPr>
              <w:color w:val="auto"/>
            </w:rPr>
            <w:fldChar w:fldCharType="separate"/>
          </w:r>
          <w:r>
            <w:rPr>
              <w:color w:val="auto"/>
            </w:rPr>
            <w:t>97</w:t>
          </w:r>
          <w:r>
            <w:rPr>
              <w:color w:val="auto"/>
            </w:rPr>
            <w:fldChar w:fldCharType="end"/>
          </w:r>
          <w:r>
            <w:rPr>
              <w:color w:val="auto"/>
            </w:rPr>
            <w:fldChar w:fldCharType="end"/>
          </w:r>
        </w:p>
        <w:p w14:paraId="4368335B">
          <w:pPr>
            <w:pStyle w:val="115"/>
            <w:tabs>
              <w:tab w:val="right" w:leader="dot" w:pos="9151"/>
            </w:tabs>
            <w:rPr>
              <w:color w:val="auto"/>
            </w:rPr>
          </w:pPr>
          <w:r>
            <w:rPr>
              <w:color w:val="auto"/>
            </w:rPr>
            <w:fldChar w:fldCharType="begin"/>
          </w:r>
          <w:r>
            <w:rPr>
              <w:color w:val="auto"/>
            </w:rPr>
            <w:instrText xml:space="preserve"> HYPERLINK \l _Toc1590 </w:instrText>
          </w:r>
          <w:r>
            <w:rPr>
              <w:color w:val="auto"/>
            </w:rPr>
            <w:fldChar w:fldCharType="separate"/>
          </w:r>
          <w:r>
            <w:rPr>
              <w:rFonts w:hint="eastAsia"/>
              <w:color w:val="auto"/>
              <w:szCs w:val="32"/>
            </w:rPr>
            <w:t>十</w:t>
          </w:r>
          <w:r>
            <w:rPr>
              <w:rFonts w:hint="eastAsia"/>
              <w:color w:val="auto"/>
              <w:szCs w:val="32"/>
              <w:lang w:val="en-US" w:eastAsia="zh-CN"/>
            </w:rPr>
            <w:t>一</w:t>
          </w:r>
          <w:r>
            <w:rPr>
              <w:rFonts w:hint="eastAsia"/>
              <w:color w:val="auto"/>
              <w:szCs w:val="32"/>
            </w:rPr>
            <w:t>、国有资本经营预算财政拨款收入支出决算表</w:t>
          </w:r>
          <w:r>
            <w:rPr>
              <w:color w:val="auto"/>
            </w:rPr>
            <w:tab/>
          </w:r>
          <w:r>
            <w:rPr>
              <w:color w:val="auto"/>
            </w:rPr>
            <w:fldChar w:fldCharType="begin"/>
          </w:r>
          <w:r>
            <w:rPr>
              <w:color w:val="auto"/>
            </w:rPr>
            <w:instrText xml:space="preserve"> PAGEREF _Toc1590 \h </w:instrText>
          </w:r>
          <w:r>
            <w:rPr>
              <w:color w:val="auto"/>
            </w:rPr>
            <w:fldChar w:fldCharType="separate"/>
          </w:r>
          <w:r>
            <w:rPr>
              <w:color w:val="auto"/>
            </w:rPr>
            <w:t>97</w:t>
          </w:r>
          <w:r>
            <w:rPr>
              <w:color w:val="auto"/>
            </w:rPr>
            <w:fldChar w:fldCharType="end"/>
          </w:r>
          <w:r>
            <w:rPr>
              <w:color w:val="auto"/>
            </w:rPr>
            <w:fldChar w:fldCharType="end"/>
          </w:r>
        </w:p>
        <w:p w14:paraId="154CCD02">
          <w:pPr>
            <w:pStyle w:val="115"/>
            <w:tabs>
              <w:tab w:val="right" w:leader="dot" w:pos="9151"/>
            </w:tabs>
            <w:rPr>
              <w:color w:val="auto"/>
            </w:rPr>
          </w:pPr>
          <w:r>
            <w:rPr>
              <w:color w:val="auto"/>
            </w:rPr>
            <w:fldChar w:fldCharType="begin"/>
          </w:r>
          <w:r>
            <w:rPr>
              <w:color w:val="auto"/>
            </w:rPr>
            <w:instrText xml:space="preserve"> HYPERLINK \l _Toc10992 </w:instrText>
          </w:r>
          <w:r>
            <w:rPr>
              <w:color w:val="auto"/>
            </w:rPr>
            <w:fldChar w:fldCharType="separate"/>
          </w:r>
          <w:r>
            <w:rPr>
              <w:rFonts w:hint="eastAsia"/>
              <w:color w:val="auto"/>
              <w:szCs w:val="32"/>
            </w:rPr>
            <w:t>十</w:t>
          </w:r>
          <w:r>
            <w:rPr>
              <w:rFonts w:hint="eastAsia"/>
              <w:color w:val="auto"/>
              <w:szCs w:val="32"/>
              <w:lang w:val="en-US" w:eastAsia="zh-CN"/>
            </w:rPr>
            <w:t>二</w:t>
          </w:r>
          <w:r>
            <w:rPr>
              <w:rFonts w:hint="eastAsia"/>
              <w:color w:val="auto"/>
              <w:szCs w:val="32"/>
            </w:rPr>
            <w:t>、国有资本经营预算财政拨款支出决算表</w:t>
          </w:r>
          <w:r>
            <w:rPr>
              <w:color w:val="auto"/>
            </w:rPr>
            <w:tab/>
          </w:r>
          <w:r>
            <w:rPr>
              <w:color w:val="auto"/>
            </w:rPr>
            <w:fldChar w:fldCharType="begin"/>
          </w:r>
          <w:r>
            <w:rPr>
              <w:color w:val="auto"/>
            </w:rPr>
            <w:instrText xml:space="preserve"> PAGEREF _Toc10992 \h </w:instrText>
          </w:r>
          <w:r>
            <w:rPr>
              <w:color w:val="auto"/>
            </w:rPr>
            <w:fldChar w:fldCharType="separate"/>
          </w:r>
          <w:r>
            <w:rPr>
              <w:color w:val="auto"/>
            </w:rPr>
            <w:t>97</w:t>
          </w:r>
          <w:r>
            <w:rPr>
              <w:color w:val="auto"/>
            </w:rPr>
            <w:fldChar w:fldCharType="end"/>
          </w:r>
          <w:r>
            <w:rPr>
              <w:color w:val="auto"/>
            </w:rPr>
            <w:fldChar w:fldCharType="end"/>
          </w:r>
        </w:p>
        <w:p w14:paraId="0E879D65">
          <w:pPr>
            <w:pStyle w:val="115"/>
            <w:tabs>
              <w:tab w:val="right" w:leader="dot" w:pos="9151"/>
            </w:tabs>
            <w:rPr>
              <w:color w:val="auto"/>
            </w:rPr>
          </w:pPr>
          <w:r>
            <w:rPr>
              <w:color w:val="auto"/>
            </w:rPr>
            <w:fldChar w:fldCharType="begin"/>
          </w:r>
          <w:r>
            <w:rPr>
              <w:color w:val="auto"/>
            </w:rPr>
            <w:instrText xml:space="preserve"> HYPERLINK \l _Toc27614 </w:instrText>
          </w:r>
          <w:r>
            <w:rPr>
              <w:color w:val="auto"/>
            </w:rPr>
            <w:fldChar w:fldCharType="separate"/>
          </w:r>
          <w:r>
            <w:rPr>
              <w:rFonts w:hint="eastAsia"/>
              <w:color w:val="auto"/>
              <w:szCs w:val="32"/>
            </w:rPr>
            <w:t>十</w:t>
          </w:r>
          <w:r>
            <w:rPr>
              <w:rFonts w:hint="eastAsia"/>
              <w:color w:val="auto"/>
              <w:szCs w:val="32"/>
              <w:lang w:val="en-US" w:eastAsia="zh-CN"/>
            </w:rPr>
            <w:t>三</w:t>
          </w:r>
          <w:r>
            <w:rPr>
              <w:rFonts w:hint="eastAsia"/>
              <w:color w:val="auto"/>
              <w:szCs w:val="32"/>
            </w:rPr>
            <w:t>、财政拨款“三公”经费支出决算表</w:t>
          </w:r>
          <w:r>
            <w:rPr>
              <w:color w:val="auto"/>
            </w:rPr>
            <w:tab/>
          </w:r>
          <w:r>
            <w:rPr>
              <w:color w:val="auto"/>
            </w:rPr>
            <w:fldChar w:fldCharType="begin"/>
          </w:r>
          <w:r>
            <w:rPr>
              <w:color w:val="auto"/>
            </w:rPr>
            <w:instrText xml:space="preserve"> PAGEREF _Toc27614 \h </w:instrText>
          </w:r>
          <w:r>
            <w:rPr>
              <w:color w:val="auto"/>
            </w:rPr>
            <w:fldChar w:fldCharType="separate"/>
          </w:r>
          <w:r>
            <w:rPr>
              <w:color w:val="auto"/>
            </w:rPr>
            <w:t>97</w:t>
          </w:r>
          <w:r>
            <w:rPr>
              <w:color w:val="auto"/>
            </w:rPr>
            <w:fldChar w:fldCharType="end"/>
          </w:r>
          <w:r>
            <w:rPr>
              <w:color w:val="auto"/>
            </w:rPr>
            <w:fldChar w:fldCharType="end"/>
          </w:r>
        </w:p>
        <w:p w14:paraId="18FE81C3">
          <w:pPr>
            <w:rPr>
              <w:b/>
              <w:color w:val="auto"/>
            </w:rPr>
          </w:pPr>
          <w:r>
            <w:rPr>
              <w:b/>
              <w:color w:val="auto"/>
            </w:rPr>
            <w:fldChar w:fldCharType="end"/>
          </w:r>
        </w:p>
      </w:sdtContent>
    </w:sdt>
    <w:p w14:paraId="43537C57">
      <w:pPr>
        <w:rPr>
          <w:b/>
          <w:color w:val="auto"/>
        </w:rPr>
      </w:pPr>
    </w:p>
    <w:p w14:paraId="09906AA5">
      <w:pPr>
        <w:widowControl/>
        <w:spacing w:line="576" w:lineRule="exact"/>
        <w:rPr>
          <w:rFonts w:ascii="仿宋" w:hAnsi="仿宋" w:eastAsia="仿宋"/>
          <w:bCs/>
          <w:color w:val="auto"/>
          <w:kern w:val="44"/>
          <w:sz w:val="24"/>
        </w:rPr>
      </w:pPr>
      <w:r>
        <w:rPr>
          <w:rFonts w:ascii="仿宋" w:hAnsi="仿宋" w:eastAsia="仿宋"/>
          <w:b/>
          <w:color w:val="auto"/>
          <w:sz w:val="24"/>
        </w:rPr>
        <w:br w:type="page"/>
      </w:r>
    </w:p>
    <w:p w14:paraId="7CB86A18">
      <w:pPr>
        <w:numPr>
          <w:ilvl w:val="0"/>
          <w:numId w:val="9"/>
        </w:numPr>
        <w:spacing w:line="240" w:lineRule="auto"/>
        <w:ind w:left="0" w:leftChars="0" w:firstLineChars="0"/>
        <w:jc w:val="center"/>
        <w:outlineLvl w:val="0"/>
        <w:rPr>
          <w:color w:val="auto"/>
        </w:rPr>
      </w:pPr>
      <w:bookmarkStart w:id="18" w:name="_Toc28171"/>
      <w:r>
        <w:rPr>
          <w:rStyle w:val="106"/>
          <w:rFonts w:hint="eastAsia" w:ascii="方正小标宋简体" w:hAnsi="方正小标宋简体" w:eastAsia="方正小标宋简体" w:cs="方正小标宋简体"/>
          <w:b w:val="0"/>
          <w:bCs w:val="0"/>
          <w:color w:val="auto"/>
          <w:lang w:val="en-US" w:eastAsia="zh-CN"/>
        </w:rPr>
        <w:t>部门</w:t>
      </w:r>
      <w:r>
        <w:rPr>
          <w:rStyle w:val="106"/>
          <w:rFonts w:hint="eastAsia" w:ascii="方正小标宋简体" w:hAnsi="方正小标宋简体" w:eastAsia="方正小标宋简体" w:cs="方正小标宋简体"/>
          <w:b w:val="0"/>
          <w:bCs w:val="0"/>
          <w:color w:val="auto"/>
        </w:rPr>
        <w:t>概况</w:t>
      </w:r>
      <w:bookmarkEnd w:id="18"/>
    </w:p>
    <w:p w14:paraId="327E6074">
      <w:pPr>
        <w:spacing w:line="576" w:lineRule="exact"/>
        <w:outlineLvl w:val="1"/>
        <w:rPr>
          <w:rFonts w:ascii="仿宋" w:hAnsi="仿宋" w:eastAsia="仿宋"/>
          <w:bCs/>
          <w:color w:val="auto"/>
          <w:sz w:val="32"/>
          <w:szCs w:val="32"/>
        </w:rPr>
      </w:pPr>
      <w:bookmarkStart w:id="19" w:name="_Toc15377198"/>
      <w:bookmarkStart w:id="20" w:name="_Toc7046"/>
      <w:bookmarkStart w:id="21" w:name="_Toc15378445"/>
      <w:r>
        <w:rPr>
          <w:rFonts w:hint="eastAsia" w:ascii="仿宋" w:hAnsi="仿宋" w:eastAsia="仿宋"/>
          <w:bCs/>
          <w:color w:val="auto"/>
          <w:sz w:val="32"/>
          <w:szCs w:val="32"/>
          <w:lang w:val="en-US" w:eastAsia="zh-CN"/>
        </w:rPr>
        <w:t>一、部门</w:t>
      </w:r>
      <w:r>
        <w:rPr>
          <w:rFonts w:hint="eastAsia" w:ascii="仿宋" w:hAnsi="仿宋" w:eastAsia="仿宋"/>
          <w:bCs/>
          <w:color w:val="auto"/>
          <w:sz w:val="32"/>
          <w:szCs w:val="32"/>
        </w:rPr>
        <w:t>职</w:t>
      </w:r>
      <w:r>
        <w:rPr>
          <w:rFonts w:hint="eastAsia" w:ascii="仿宋" w:hAnsi="仿宋" w:eastAsia="仿宋"/>
          <w:bCs/>
          <w:color w:val="auto"/>
          <w:sz w:val="32"/>
          <w:szCs w:val="32"/>
          <w:lang w:val="en-US" w:eastAsia="zh-CN"/>
        </w:rPr>
        <w:t>责</w:t>
      </w:r>
      <w:r>
        <w:rPr>
          <w:rFonts w:hint="eastAsia" w:ascii="仿宋" w:hAnsi="仿宋" w:eastAsia="仿宋"/>
          <w:bCs/>
          <w:color w:val="auto"/>
          <w:sz w:val="32"/>
          <w:szCs w:val="32"/>
        </w:rPr>
        <w:t>。</w:t>
      </w:r>
      <w:bookmarkEnd w:id="19"/>
      <w:bookmarkEnd w:id="20"/>
      <w:bookmarkEnd w:id="21"/>
    </w:p>
    <w:p w14:paraId="559EC8CC">
      <w:pPr>
        <w:pStyle w:val="34"/>
        <w:adjustRightInd w:val="0"/>
        <w:snapToGrid w:val="0"/>
        <w:spacing w:beforeLines="0" w:line="576" w:lineRule="exact"/>
        <w:ind w:firstLine="672" w:firstLineChars="210"/>
        <w:rPr>
          <w:rFonts w:ascii="仿宋" w:hAnsi="仿宋" w:eastAsia="仿宋"/>
          <w:bCs/>
          <w:color w:val="auto"/>
          <w:sz w:val="32"/>
          <w:szCs w:val="32"/>
        </w:rPr>
      </w:pPr>
      <w:r>
        <w:rPr>
          <w:rFonts w:hint="eastAsia" w:hAnsi="楷体_GB2312" w:cs="楷体_GB2312"/>
          <w:color w:val="auto"/>
          <w:sz w:val="32"/>
          <w:szCs w:val="32"/>
        </w:rPr>
        <w:t>主要职责为：负责辖区内党建、基层党组织建设、宣传、精准扶贫、农林畜牧、安全生产、信访维稳、项目建设、房屋征收与补偿、计划生育、民政、劳动就业、社会保障、环境保护等工作。</w:t>
      </w:r>
    </w:p>
    <w:p w14:paraId="1815D910">
      <w:pPr>
        <w:pStyle w:val="34"/>
        <w:numPr>
          <w:ilvl w:val="0"/>
          <w:numId w:val="10"/>
        </w:numPr>
        <w:outlineLvl w:val="1"/>
        <w:rPr>
          <w:rFonts w:hint="eastAsia" w:hAnsi="仿宋_GB2312" w:cs="仿宋_GB2312"/>
          <w:color w:val="auto"/>
          <w:kern w:val="0"/>
          <w:sz w:val="32"/>
          <w:szCs w:val="32"/>
          <w:shd w:val="clear" w:color="auto" w:fill="FFFFFF"/>
          <w:lang w:val="en-US" w:eastAsia="zh-CN"/>
        </w:rPr>
      </w:pPr>
      <w:bookmarkStart w:id="22" w:name="_Toc14474"/>
      <w:r>
        <w:rPr>
          <w:rFonts w:hint="eastAsia" w:hAnsi="仿宋_GB2312" w:cs="仿宋_GB2312"/>
          <w:color w:val="auto"/>
          <w:kern w:val="0"/>
          <w:sz w:val="32"/>
          <w:szCs w:val="32"/>
          <w:shd w:val="clear" w:color="auto" w:fill="FFFFFF"/>
          <w:lang w:val="en-US" w:eastAsia="zh-CN"/>
        </w:rPr>
        <w:t>机构设置</w:t>
      </w:r>
      <w:bookmarkEnd w:id="22"/>
    </w:p>
    <w:p w14:paraId="5CCEA07F">
      <w:pPr>
        <w:spacing w:line="560" w:lineRule="exact"/>
        <w:ind w:firstLine="48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sz w:val="32"/>
          <w:szCs w:val="32"/>
          <w:shd w:val="clear" w:color="auto" w:fill="FFFFFF"/>
        </w:rPr>
        <w:t>石龙街道办事处地处嘉陵江、白龙江、清水河三江交汇处，隶属广元经济技术开发区</w:t>
      </w:r>
      <w:r>
        <w:rPr>
          <w:rFonts w:hint="eastAsia" w:ascii="仿宋_GB2312" w:hAnsi="仿宋_GB2312" w:eastAsia="仿宋_GB2312" w:cs="仿宋_GB2312"/>
          <w:color w:val="auto"/>
          <w:sz w:val="32"/>
          <w:szCs w:val="32"/>
          <w:shd w:val="clear" w:color="auto" w:fill="FFFFFF"/>
          <w:lang w:val="en-US" w:eastAsia="zh-CN"/>
        </w:rPr>
        <w:t>管理委员会</w:t>
      </w:r>
      <w:r>
        <w:rPr>
          <w:rFonts w:hint="eastAsia" w:ascii="仿宋_GB2312" w:hAnsi="仿宋_GB2312" w:eastAsia="仿宋_GB2312" w:cs="仿宋_GB2312"/>
          <w:color w:val="auto"/>
          <w:sz w:val="32"/>
          <w:szCs w:val="32"/>
          <w:shd w:val="clear" w:color="auto" w:fill="FFFFFF"/>
        </w:rPr>
        <w:t>。街道辖3村4社区（肖家村、石龙村、摆宴村、双龙社区、白龙社区、石门社区、坪雾社区），面积22平方公里，人口1.2万余人。</w:t>
      </w:r>
      <w:r>
        <w:rPr>
          <w:rFonts w:hint="eastAsia" w:ascii="仿宋_GB2312" w:hAnsi="仿宋_GB2312" w:eastAsia="仿宋_GB2312" w:cs="仿宋_GB2312"/>
          <w:color w:val="auto"/>
          <w:sz w:val="32"/>
          <w:szCs w:val="32"/>
          <w:lang w:val="en-US" w:eastAsia="zh-CN"/>
        </w:rPr>
        <w:t>截止2023年12月31日</w:t>
      </w:r>
      <w:r>
        <w:rPr>
          <w:rFonts w:hint="eastAsia" w:ascii="仿宋_GB2312" w:hAnsi="仿宋_GB2312" w:eastAsia="仿宋_GB2312" w:cs="仿宋_GB2312"/>
          <w:color w:val="auto"/>
          <w:sz w:val="32"/>
          <w:szCs w:val="32"/>
        </w:rPr>
        <w:t>财政供养人数2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人，其中：在职正式干部1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名，聘用干部16名。</w:t>
      </w:r>
    </w:p>
    <w:p w14:paraId="2B5305FB">
      <w:pPr>
        <w:pStyle w:val="45"/>
        <w:rPr>
          <w:rFonts w:hint="eastAsia" w:ascii="仿宋_GB2312" w:hAnsi="仿宋_GB2312" w:eastAsia="仿宋_GB2312" w:cs="仿宋_GB2312"/>
          <w:color w:val="auto"/>
          <w:kern w:val="0"/>
          <w:sz w:val="32"/>
          <w:szCs w:val="32"/>
          <w:shd w:val="clear" w:color="auto" w:fill="FFFFFF"/>
        </w:rPr>
      </w:pPr>
    </w:p>
    <w:p w14:paraId="664EE6BC">
      <w:pPr>
        <w:keepNext/>
        <w:keepLines/>
        <w:numPr>
          <w:ilvl w:val="0"/>
          <w:numId w:val="9"/>
        </w:numPr>
        <w:spacing w:line="240" w:lineRule="auto"/>
        <w:ind w:left="0" w:leftChars="0" w:right="0" w:firstLineChars="0"/>
        <w:jc w:val="center"/>
        <w:outlineLvl w:val="0"/>
        <w:rPr>
          <w:rStyle w:val="106"/>
          <w:rFonts w:ascii="方正小标宋简体" w:hAnsi="方正小标宋简体" w:eastAsia="方正小标宋简体" w:cs="方正小标宋简体"/>
          <w:b w:val="0"/>
          <w:color w:val="auto"/>
        </w:rPr>
      </w:pPr>
      <w:bookmarkStart w:id="23" w:name="_Toc15377204"/>
      <w:bookmarkStart w:id="24" w:name="_Toc10001"/>
      <w:bookmarkStart w:id="25" w:name="_Toc15396602"/>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3</w:t>
      </w:r>
      <w:r>
        <w:rPr>
          <w:rFonts w:hint="eastAsia" w:ascii="方正小标宋简体" w:hAnsi="方正小标宋简体" w:eastAsia="方正小标宋简体" w:cs="方正小标宋简体"/>
          <w:bCs/>
          <w:color w:val="auto"/>
          <w:sz w:val="44"/>
          <w:szCs w:val="44"/>
        </w:rPr>
        <w:t>年度</w:t>
      </w:r>
      <w:r>
        <w:rPr>
          <w:rStyle w:val="106"/>
          <w:rFonts w:hint="eastAsia" w:ascii="方正小标宋简体" w:hAnsi="方正小标宋简体" w:eastAsia="方正小标宋简体" w:cs="方正小标宋简体"/>
          <w:b w:val="0"/>
          <w:color w:val="auto"/>
          <w:lang w:val="en-US" w:eastAsia="zh-CN"/>
        </w:rPr>
        <w:t>部门</w:t>
      </w:r>
      <w:r>
        <w:rPr>
          <w:rStyle w:val="106"/>
          <w:rFonts w:hint="eastAsia" w:ascii="方正小标宋简体" w:hAnsi="方正小标宋简体" w:eastAsia="方正小标宋简体" w:cs="方正小标宋简体"/>
          <w:b w:val="0"/>
          <w:color w:val="auto"/>
        </w:rPr>
        <w:t>决算情况说明</w:t>
      </w:r>
      <w:bookmarkEnd w:id="23"/>
      <w:bookmarkEnd w:id="24"/>
      <w:bookmarkEnd w:id="25"/>
    </w:p>
    <w:p w14:paraId="31EDB464">
      <w:pPr>
        <w:pStyle w:val="34"/>
        <w:spacing w:before="93"/>
        <w:rPr>
          <w:color w:val="auto"/>
        </w:rPr>
      </w:pPr>
    </w:p>
    <w:p w14:paraId="3F8940E3">
      <w:pPr>
        <w:pStyle w:val="105"/>
        <w:numPr>
          <w:ilvl w:val="0"/>
          <w:numId w:val="11"/>
        </w:numPr>
        <w:spacing w:line="576" w:lineRule="exact"/>
        <w:ind w:firstLineChars="0"/>
        <w:outlineLvl w:val="1"/>
        <w:rPr>
          <w:rStyle w:val="107"/>
          <w:rFonts w:ascii="黑体" w:hAnsi="黑体" w:eastAsia="黑体"/>
          <w:b w:val="0"/>
          <w:color w:val="auto"/>
        </w:rPr>
      </w:pPr>
      <w:bookmarkStart w:id="26" w:name="_Toc15377205"/>
      <w:bookmarkStart w:id="27" w:name="_Toc15396603"/>
      <w:bookmarkStart w:id="28" w:name="_Toc10488"/>
      <w:r>
        <w:rPr>
          <w:rFonts w:hint="eastAsia" w:ascii="黑体" w:hAnsi="黑体" w:eastAsia="黑体"/>
          <w:color w:val="auto"/>
          <w:sz w:val="32"/>
          <w:szCs w:val="32"/>
        </w:rPr>
        <w:t>收</w:t>
      </w:r>
      <w:r>
        <w:rPr>
          <w:rStyle w:val="107"/>
          <w:rFonts w:hint="eastAsia" w:ascii="黑体" w:hAnsi="黑体" w:eastAsia="黑体"/>
          <w:b w:val="0"/>
          <w:color w:val="auto"/>
        </w:rPr>
        <w:t>入支出决算总体情况说明</w:t>
      </w:r>
      <w:bookmarkEnd w:id="26"/>
      <w:bookmarkEnd w:id="27"/>
      <w:bookmarkEnd w:id="28"/>
    </w:p>
    <w:p w14:paraId="2C5399BE">
      <w:pPr>
        <w:spacing w:line="576" w:lineRule="exact"/>
        <w:ind w:firstLine="640"/>
        <w:rPr>
          <w:rFonts w:hint="default"/>
          <w:color w:val="auto"/>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年度收</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支</w:t>
      </w:r>
      <w:r>
        <w:rPr>
          <w:rFonts w:hint="eastAsia" w:ascii="仿宋" w:hAnsi="仿宋" w:eastAsia="仿宋"/>
          <w:color w:val="auto"/>
          <w:sz w:val="32"/>
          <w:szCs w:val="32"/>
        </w:rPr>
        <w:t>总计</w:t>
      </w:r>
      <w:r>
        <w:rPr>
          <w:rFonts w:hint="eastAsia" w:ascii="仿宋" w:hAnsi="仿宋" w:eastAsia="仿宋"/>
          <w:color w:val="auto"/>
          <w:sz w:val="32"/>
          <w:szCs w:val="32"/>
          <w:lang w:val="en-US" w:eastAsia="zh-CN"/>
        </w:rPr>
        <w:t>901.09</w:t>
      </w:r>
      <w:r>
        <w:rPr>
          <w:rFonts w:hint="eastAsia" w:ascii="仿宋" w:hAnsi="仿宋" w:eastAsia="仿宋"/>
          <w:color w:val="auto"/>
          <w:sz w:val="32"/>
          <w:szCs w:val="32"/>
        </w:rPr>
        <w:t>万元。与202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年相比，收</w:t>
      </w:r>
      <w:r>
        <w:rPr>
          <w:rFonts w:hint="eastAsia" w:ascii="仿宋" w:hAnsi="仿宋" w:eastAsia="仿宋"/>
          <w:color w:val="auto"/>
          <w:sz w:val="32"/>
          <w:szCs w:val="32"/>
          <w:lang w:val="en-US" w:eastAsia="zh-CN"/>
        </w:rPr>
        <w:t>支</w:t>
      </w:r>
      <w:r>
        <w:rPr>
          <w:rFonts w:hint="eastAsia" w:ascii="仿宋" w:hAnsi="仿宋" w:eastAsia="仿宋"/>
          <w:color w:val="auto"/>
          <w:sz w:val="32"/>
          <w:szCs w:val="32"/>
        </w:rPr>
        <w:t>总计</w:t>
      </w:r>
      <w:r>
        <w:rPr>
          <w:rFonts w:hint="eastAsia" w:ascii="仿宋" w:hAnsi="仿宋" w:eastAsia="仿宋"/>
          <w:color w:val="auto"/>
          <w:sz w:val="32"/>
          <w:szCs w:val="32"/>
          <w:lang w:val="en-US" w:eastAsia="zh-CN"/>
        </w:rPr>
        <w:t>各减少999.62</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下降52.59</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辖区项目建设减少</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城乡社区支出减少1043.66</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聘用人员经费支出调整，职工社会保障和就业收支减少6.44万元、卫生健康支出减少4.98万元。</w:t>
      </w:r>
      <w:r>
        <w:rPr>
          <w:rFonts w:hint="eastAsia" w:ascii="仿宋" w:hAnsi="仿宋" w:eastAsia="仿宋"/>
          <w:color w:val="auto"/>
          <w:sz w:val="32"/>
          <w:szCs w:val="32"/>
        </w:rPr>
        <w:t>一般公共服务收</w:t>
      </w:r>
      <w:r>
        <w:rPr>
          <w:rFonts w:hint="eastAsia" w:ascii="仿宋" w:hAnsi="仿宋" w:eastAsia="仿宋"/>
          <w:color w:val="auto"/>
          <w:sz w:val="32"/>
          <w:szCs w:val="32"/>
          <w:lang w:val="en-US" w:eastAsia="zh-CN"/>
        </w:rPr>
        <w:t>支增加69.99</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维稳经费调整，公共安全支出增加3万元，</w:t>
      </w:r>
      <w:r>
        <w:rPr>
          <w:rFonts w:hint="eastAsia" w:ascii="仿宋" w:hAnsi="仿宋" w:eastAsia="仿宋"/>
          <w:color w:val="auto"/>
          <w:sz w:val="32"/>
          <w:szCs w:val="32"/>
        </w:rPr>
        <w:t>灾害防治及应急管理</w:t>
      </w:r>
      <w:r>
        <w:rPr>
          <w:rFonts w:hint="eastAsia" w:ascii="仿宋" w:hAnsi="仿宋" w:eastAsia="仿宋"/>
          <w:color w:val="auto"/>
          <w:sz w:val="32"/>
          <w:szCs w:val="32"/>
          <w:lang w:val="en-US" w:eastAsia="zh-CN"/>
        </w:rPr>
        <w:t>收</w:t>
      </w:r>
      <w:r>
        <w:rPr>
          <w:rFonts w:hint="eastAsia" w:ascii="仿宋" w:hAnsi="仿宋" w:eastAsia="仿宋"/>
          <w:color w:val="auto"/>
          <w:sz w:val="32"/>
          <w:szCs w:val="32"/>
        </w:rPr>
        <w:t>支</w:t>
      </w:r>
      <w:r>
        <w:rPr>
          <w:rFonts w:hint="eastAsia" w:ascii="仿宋" w:hAnsi="仿宋" w:eastAsia="仿宋"/>
          <w:color w:val="auto"/>
          <w:sz w:val="32"/>
          <w:szCs w:val="32"/>
          <w:lang w:val="en-US" w:eastAsia="zh-CN"/>
        </w:rPr>
        <w:t>减少18</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聘用人员经费支出调整，住房保障支出减少9.89万元。村社人员工资调整。农林水支出增加8.37万元。交通运输支出预算调增2万元。</w:t>
      </w:r>
    </w:p>
    <w:p w14:paraId="7381C561">
      <w:pPr>
        <w:pStyle w:val="34"/>
        <w:spacing w:before="93" w:line="576" w:lineRule="exact"/>
        <w:ind w:firstLine="1280" w:firstLineChars="400"/>
        <w:rPr>
          <w:rFonts w:hint="eastAsia" w:ascii="黑体" w:hAnsi="黑体" w:eastAsia="黑体" w:cs="黑体"/>
          <w:color w:val="auto"/>
          <w:sz w:val="32"/>
          <w:szCs w:val="32"/>
        </w:rPr>
      </w:pPr>
      <w:r>
        <w:rPr>
          <w:rFonts w:hint="eastAsia" w:ascii="黑体" w:hAnsi="黑体" w:eastAsia="黑体" w:cs="黑体"/>
          <w:color w:val="auto"/>
          <w:sz w:val="32"/>
          <w:szCs w:val="32"/>
        </w:rPr>
        <w:drawing>
          <wp:anchor distT="0" distB="0" distL="114300" distR="114300" simplePos="0" relativeHeight="251660288" behindDoc="0" locked="0" layoutInCell="1" allowOverlap="1">
            <wp:simplePos x="0" y="0"/>
            <wp:positionH relativeFrom="column">
              <wp:posOffset>593725</wp:posOffset>
            </wp:positionH>
            <wp:positionV relativeFrom="paragraph">
              <wp:posOffset>43815</wp:posOffset>
            </wp:positionV>
            <wp:extent cx="4498975" cy="3521075"/>
            <wp:effectExtent l="5080" t="4445" r="6985" b="1016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黑体" w:hAnsi="黑体" w:eastAsia="黑体" w:cs="黑体"/>
          <w:color w:val="auto"/>
          <w:sz w:val="32"/>
          <w:szCs w:val="32"/>
        </w:rPr>
        <w:t xml:space="preserve">      （图1：收、支决算总计变动情况图）</w:t>
      </w:r>
    </w:p>
    <w:p w14:paraId="11010655">
      <w:pPr>
        <w:pStyle w:val="105"/>
        <w:numPr>
          <w:ilvl w:val="0"/>
          <w:numId w:val="11"/>
        </w:numPr>
        <w:spacing w:line="576" w:lineRule="exact"/>
        <w:ind w:firstLineChars="0"/>
        <w:outlineLvl w:val="1"/>
        <w:rPr>
          <w:rStyle w:val="107"/>
          <w:rFonts w:ascii="黑体" w:hAnsi="黑体" w:eastAsia="黑体"/>
          <w:b w:val="0"/>
          <w:color w:val="auto"/>
        </w:rPr>
      </w:pPr>
      <w:bookmarkStart w:id="29" w:name="_Toc8259"/>
      <w:bookmarkStart w:id="30" w:name="_Toc15377206"/>
      <w:bookmarkStart w:id="31" w:name="_Toc15396604"/>
      <w:r>
        <w:rPr>
          <w:rFonts w:hint="eastAsia" w:ascii="黑体" w:hAnsi="黑体" w:eastAsia="黑体"/>
          <w:color w:val="auto"/>
          <w:sz w:val="32"/>
          <w:szCs w:val="32"/>
        </w:rPr>
        <w:t>收</w:t>
      </w:r>
      <w:r>
        <w:rPr>
          <w:rStyle w:val="107"/>
          <w:rFonts w:hint="eastAsia" w:ascii="黑体" w:hAnsi="黑体" w:eastAsia="黑体"/>
          <w:b w:val="0"/>
          <w:color w:val="auto"/>
        </w:rPr>
        <w:t>入决算情况说明</w:t>
      </w:r>
      <w:bookmarkEnd w:id="29"/>
      <w:bookmarkEnd w:id="30"/>
      <w:bookmarkEnd w:id="31"/>
    </w:p>
    <w:p w14:paraId="24E172DC">
      <w:pPr>
        <w:pStyle w:val="34"/>
        <w:spacing w:before="93" w:line="576" w:lineRule="exact"/>
        <w:ind w:firstLine="640" w:firstLineChars="200"/>
        <w:rPr>
          <w:rFonts w:hint="eastAsia" w:ascii="黑体" w:hAnsi="黑体" w:eastAsia="黑体" w:cs="黑体"/>
          <w:color w:val="auto"/>
          <w:sz w:val="32"/>
          <w:szCs w:val="32"/>
          <w:lang w:val="en-US" w:eastAsia="zh-CN"/>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年本年收入合计</w:t>
      </w:r>
      <w:r>
        <w:rPr>
          <w:rFonts w:hint="eastAsia" w:ascii="仿宋" w:hAnsi="仿宋" w:eastAsia="仿宋"/>
          <w:color w:val="auto"/>
          <w:sz w:val="32"/>
          <w:szCs w:val="32"/>
          <w:lang w:val="en-US" w:eastAsia="zh-CN"/>
        </w:rPr>
        <w:t>901.09</w:t>
      </w:r>
      <w:r>
        <w:rPr>
          <w:rFonts w:hint="eastAsia" w:ascii="仿宋" w:hAnsi="仿宋" w:eastAsia="仿宋"/>
          <w:color w:val="auto"/>
          <w:sz w:val="32"/>
          <w:szCs w:val="32"/>
        </w:rPr>
        <w:t>万元，其中：一般公共预算财</w:t>
      </w:r>
    </w:p>
    <w:p w14:paraId="3601288E">
      <w:pPr>
        <w:pStyle w:val="34"/>
        <w:spacing w:before="93" w:line="576" w:lineRule="exact"/>
        <w:rPr>
          <w:rFonts w:hint="eastAsia" w:ascii="黑体" w:hAnsi="黑体" w:eastAsia="黑体" w:cs="黑体"/>
          <w:color w:val="auto"/>
          <w:sz w:val="32"/>
          <w:szCs w:val="32"/>
        </w:rPr>
      </w:pPr>
      <w:r>
        <w:rPr>
          <w:rFonts w:hint="eastAsia" w:ascii="仿宋" w:hAnsi="仿宋" w:eastAsia="仿宋"/>
          <w:color w:val="auto"/>
          <w:sz w:val="32"/>
          <w:szCs w:val="32"/>
        </w:rPr>
        <w:t>政拨款收入</w:t>
      </w:r>
      <w:r>
        <w:rPr>
          <w:rFonts w:hint="eastAsia" w:ascii="仿宋" w:hAnsi="仿宋" w:eastAsia="仿宋"/>
          <w:color w:val="auto"/>
          <w:sz w:val="32"/>
          <w:szCs w:val="32"/>
          <w:lang w:val="en-US" w:eastAsia="zh-CN"/>
        </w:rPr>
        <w:t>893.09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99.11</w:t>
      </w:r>
      <w:r>
        <w:rPr>
          <w:rFonts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0.89</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76426390">
      <w:pPr>
        <w:pStyle w:val="34"/>
        <w:spacing w:before="93" w:line="576" w:lineRule="exact"/>
        <w:ind w:firstLine="1280" w:firstLineChars="400"/>
        <w:rPr>
          <w:rFonts w:hint="eastAsia" w:ascii="黑体" w:hAnsi="黑体" w:eastAsia="黑体" w:cs="黑体"/>
          <w:color w:val="auto"/>
          <w:sz w:val="32"/>
          <w:szCs w:val="32"/>
        </w:rPr>
      </w:pPr>
      <w:r>
        <w:rPr>
          <w:rFonts w:hint="eastAsia" w:ascii="仿宋" w:hAnsi="仿宋" w:eastAsia="仿宋"/>
          <w:color w:val="auto"/>
          <w:sz w:val="32"/>
          <w:szCs w:val="32"/>
        </w:rPr>
        <w:drawing>
          <wp:anchor distT="0" distB="0" distL="114300" distR="114300" simplePos="0" relativeHeight="251659264" behindDoc="0" locked="0" layoutInCell="1" allowOverlap="1">
            <wp:simplePos x="0" y="0"/>
            <wp:positionH relativeFrom="column">
              <wp:posOffset>586105</wp:posOffset>
            </wp:positionH>
            <wp:positionV relativeFrom="page">
              <wp:posOffset>6395085</wp:posOffset>
            </wp:positionV>
            <wp:extent cx="4683125" cy="2590800"/>
            <wp:effectExtent l="4445" t="4445" r="6350" b="107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F5E0A0D">
      <w:pPr>
        <w:pStyle w:val="45"/>
        <w:ind w:firstLine="2240" w:firstLineChars="700"/>
        <w:rPr>
          <w:rFonts w:hint="eastAsia"/>
          <w:color w:val="auto"/>
          <w:lang w:val="en-US" w:eastAsia="zh-CN"/>
        </w:rPr>
      </w:pPr>
      <w:r>
        <w:rPr>
          <w:rFonts w:hint="eastAsia" w:ascii="黑体" w:hAnsi="黑体" w:eastAsia="黑体" w:cs="黑体"/>
          <w:color w:val="auto"/>
          <w:sz w:val="32"/>
          <w:szCs w:val="32"/>
        </w:rPr>
        <w:t>（图2：收入决算结构图）</w:t>
      </w:r>
    </w:p>
    <w:p w14:paraId="39B0B1C8">
      <w:pPr>
        <w:pStyle w:val="45"/>
        <w:rPr>
          <w:rFonts w:hint="eastAsia" w:ascii="黑体" w:hAnsi="黑体" w:eastAsia="黑体" w:cs="黑体"/>
          <w:color w:val="auto"/>
          <w:sz w:val="32"/>
          <w:szCs w:val="32"/>
        </w:rPr>
      </w:pPr>
      <w:bookmarkStart w:id="32" w:name="_Toc15377207"/>
      <w:bookmarkStart w:id="33" w:name="_Toc15396605"/>
    </w:p>
    <w:p w14:paraId="06656EA3">
      <w:pPr>
        <w:pStyle w:val="105"/>
        <w:numPr>
          <w:ilvl w:val="0"/>
          <w:numId w:val="11"/>
        </w:numPr>
        <w:spacing w:line="576" w:lineRule="exact"/>
        <w:ind w:firstLineChars="0"/>
        <w:outlineLvl w:val="1"/>
        <w:rPr>
          <w:rStyle w:val="107"/>
          <w:rFonts w:ascii="黑体" w:hAnsi="黑体" w:eastAsia="黑体"/>
          <w:b w:val="0"/>
          <w:color w:val="auto"/>
        </w:rPr>
      </w:pPr>
      <w:bookmarkStart w:id="34" w:name="_Toc21265"/>
      <w:r>
        <w:rPr>
          <w:rFonts w:hint="eastAsia" w:ascii="黑体" w:hAnsi="黑体" w:eastAsia="黑体"/>
          <w:color w:val="auto"/>
          <w:sz w:val="32"/>
          <w:szCs w:val="32"/>
        </w:rPr>
        <w:t>支</w:t>
      </w:r>
      <w:r>
        <w:rPr>
          <w:rStyle w:val="107"/>
          <w:rFonts w:hint="eastAsia" w:ascii="黑体" w:hAnsi="黑体" w:eastAsia="黑体"/>
          <w:b w:val="0"/>
          <w:color w:val="auto"/>
        </w:rPr>
        <w:t>出决算情况说明</w:t>
      </w:r>
      <w:bookmarkEnd w:id="32"/>
      <w:bookmarkEnd w:id="33"/>
      <w:bookmarkEnd w:id="34"/>
    </w:p>
    <w:p w14:paraId="679C8C8F">
      <w:pPr>
        <w:spacing w:line="576" w:lineRule="exact"/>
        <w:ind w:firstLine="640" w:firstLineChars="200"/>
        <w:outlineLvl w:val="1"/>
        <w:rPr>
          <w:rFonts w:hint="eastAsia"/>
          <w:color w:val="auto"/>
          <w:lang w:eastAsia="zh-CN"/>
        </w:rPr>
      </w:pPr>
      <w:bookmarkStart w:id="35" w:name="_Toc392"/>
      <w:bookmarkStart w:id="36" w:name="_Toc2680"/>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年本年支出合计</w:t>
      </w:r>
      <w:r>
        <w:rPr>
          <w:rFonts w:hint="eastAsia" w:ascii="仿宋" w:hAnsi="仿宋" w:eastAsia="仿宋"/>
          <w:color w:val="auto"/>
          <w:sz w:val="32"/>
          <w:szCs w:val="32"/>
          <w:lang w:val="en-US" w:eastAsia="zh-CN"/>
        </w:rPr>
        <w:t>901.09</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545.34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60.52</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355.75</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39.48</w:t>
      </w:r>
      <w:r>
        <w:rPr>
          <w:rFonts w:ascii="仿宋" w:hAnsi="仿宋" w:eastAsia="仿宋"/>
          <w:color w:val="auto"/>
          <w:sz w:val="32"/>
          <w:szCs w:val="32"/>
        </w:rPr>
        <w:t>%</w:t>
      </w:r>
      <w:r>
        <w:rPr>
          <w:rFonts w:hint="eastAsia" w:ascii="仿宋" w:hAnsi="仿宋" w:eastAsia="仿宋"/>
          <w:color w:val="auto"/>
          <w:sz w:val="32"/>
          <w:szCs w:val="32"/>
          <w:lang w:eastAsia="zh-CN"/>
        </w:rPr>
        <w:t>；</w:t>
      </w:r>
      <w:bookmarkEnd w:id="35"/>
      <w:bookmarkEnd w:id="36"/>
    </w:p>
    <w:p w14:paraId="66A40368">
      <w:pPr>
        <w:spacing w:line="576" w:lineRule="exact"/>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drawing>
          <wp:anchor distT="0" distB="0" distL="114300" distR="114300" simplePos="0" relativeHeight="251661312" behindDoc="0" locked="0" layoutInCell="1" allowOverlap="1">
            <wp:simplePos x="0" y="0"/>
            <wp:positionH relativeFrom="column">
              <wp:posOffset>525145</wp:posOffset>
            </wp:positionH>
            <wp:positionV relativeFrom="paragraph">
              <wp:posOffset>170180</wp:posOffset>
            </wp:positionV>
            <wp:extent cx="4504055" cy="2493645"/>
            <wp:effectExtent l="4445" t="4445" r="17780"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黑体" w:hAnsi="黑体" w:eastAsia="黑体" w:cs="黑体"/>
          <w:color w:val="auto"/>
          <w:sz w:val="32"/>
          <w:szCs w:val="32"/>
          <w:lang w:val="en-US" w:eastAsia="zh-CN"/>
        </w:rPr>
        <w:t xml:space="preserve">               </w:t>
      </w:r>
    </w:p>
    <w:p w14:paraId="7B6A0F67">
      <w:pPr>
        <w:spacing w:line="576" w:lineRule="exact"/>
        <w:ind w:firstLine="2240" w:firstLineChars="700"/>
        <w:outlineLvl w:val="1"/>
        <w:rPr>
          <w:rFonts w:hint="eastAsia" w:ascii="黑体" w:hAnsi="黑体" w:eastAsia="黑体" w:cs="黑体"/>
          <w:color w:val="auto"/>
          <w:sz w:val="32"/>
          <w:szCs w:val="32"/>
        </w:rPr>
      </w:pPr>
      <w:bookmarkStart w:id="37" w:name="_Toc29898"/>
      <w:bookmarkStart w:id="38" w:name="_Toc11951"/>
      <w:r>
        <w:rPr>
          <w:rFonts w:hint="eastAsia" w:ascii="黑体" w:hAnsi="黑体" w:eastAsia="黑体" w:cs="黑体"/>
          <w:color w:val="auto"/>
          <w:sz w:val="32"/>
          <w:szCs w:val="32"/>
        </w:rPr>
        <w:t>（图3：支出决算结构图）</w:t>
      </w:r>
      <w:bookmarkEnd w:id="37"/>
      <w:bookmarkEnd w:id="38"/>
    </w:p>
    <w:p w14:paraId="6F83F920">
      <w:pPr>
        <w:numPr>
          <w:ilvl w:val="0"/>
          <w:numId w:val="0"/>
        </w:numPr>
        <w:spacing w:line="576" w:lineRule="exact"/>
        <w:ind w:left="640" w:leftChars="0"/>
        <w:outlineLvl w:val="1"/>
        <w:rPr>
          <w:color w:val="auto"/>
        </w:rPr>
      </w:pPr>
      <w:bookmarkStart w:id="39" w:name="_Toc5638"/>
      <w:bookmarkStart w:id="40" w:name="_Toc15396606"/>
      <w:bookmarkStart w:id="41" w:name="_Toc15377208"/>
      <w:r>
        <w:rPr>
          <w:rFonts w:hint="eastAsia" w:ascii="黑体" w:hAnsi="黑体" w:eastAsia="黑体"/>
          <w:color w:val="auto"/>
          <w:sz w:val="32"/>
          <w:szCs w:val="32"/>
          <w:lang w:val="en-US" w:eastAsia="zh-CN"/>
        </w:rPr>
        <w:t>四、</w:t>
      </w:r>
      <w:r>
        <w:rPr>
          <w:rFonts w:hint="eastAsia" w:ascii="黑体" w:hAnsi="黑体" w:eastAsia="黑体"/>
          <w:color w:val="auto"/>
          <w:sz w:val="32"/>
          <w:szCs w:val="32"/>
        </w:rPr>
        <w:t>财</w:t>
      </w:r>
      <w:r>
        <w:rPr>
          <w:rStyle w:val="107"/>
          <w:rFonts w:hint="eastAsia" w:ascii="黑体" w:hAnsi="黑体" w:eastAsia="黑体"/>
          <w:b w:val="0"/>
          <w:color w:val="auto"/>
        </w:rPr>
        <w:t>政拨款收入支出决算总体情况说明</w:t>
      </w:r>
      <w:bookmarkEnd w:id="39"/>
      <w:bookmarkEnd w:id="40"/>
      <w:bookmarkEnd w:id="41"/>
    </w:p>
    <w:p w14:paraId="4677CFDA">
      <w:pPr>
        <w:spacing w:line="576" w:lineRule="exact"/>
        <w:ind w:firstLine="640" w:firstLineChars="200"/>
        <w:rPr>
          <w:rFonts w:hint="default" w:ascii="仿宋" w:hAnsi="仿宋" w:eastAsia="仿宋"/>
          <w:b/>
          <w:bCs/>
          <w:color w:val="auto"/>
          <w:sz w:val="32"/>
          <w:szCs w:val="32"/>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年度收、支总计</w:t>
      </w:r>
      <w:r>
        <w:rPr>
          <w:rFonts w:hint="eastAsia" w:ascii="仿宋" w:hAnsi="仿宋" w:eastAsia="仿宋"/>
          <w:color w:val="auto"/>
          <w:sz w:val="32"/>
          <w:szCs w:val="32"/>
          <w:lang w:val="en-US" w:eastAsia="zh-CN"/>
        </w:rPr>
        <w:t>901.09</w:t>
      </w:r>
      <w:r>
        <w:rPr>
          <w:rFonts w:hint="eastAsia" w:ascii="仿宋" w:hAnsi="仿宋" w:eastAsia="仿宋"/>
          <w:color w:val="auto"/>
          <w:sz w:val="32"/>
          <w:szCs w:val="32"/>
        </w:rPr>
        <w:t>万元。与202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年相比，收、支总计各</w:t>
      </w:r>
      <w:r>
        <w:rPr>
          <w:rFonts w:hint="eastAsia" w:ascii="仿宋" w:hAnsi="仿宋" w:eastAsia="仿宋"/>
          <w:color w:val="auto"/>
          <w:sz w:val="32"/>
          <w:szCs w:val="32"/>
          <w:lang w:val="en-US" w:eastAsia="zh-CN"/>
        </w:rPr>
        <w:t>减少999.62</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下降52.59</w:t>
      </w:r>
      <w:r>
        <w:rPr>
          <w:rFonts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下降主要原因，项目建设减少。</w:t>
      </w:r>
    </w:p>
    <w:p w14:paraId="319B21A8">
      <w:pPr>
        <w:pStyle w:val="45"/>
        <w:spacing w:line="576" w:lineRule="exact"/>
        <w:jc w:val="both"/>
        <w:rPr>
          <w:rFonts w:hint="eastAsia" w:ascii="仿宋" w:hAnsi="仿宋" w:eastAsia="仿宋"/>
          <w:b/>
          <w:bCs/>
          <w:color w:val="auto"/>
          <w:sz w:val="32"/>
          <w:szCs w:val="32"/>
        </w:rPr>
      </w:pPr>
      <w:bookmarkStart w:id="42" w:name="_Toc15377211"/>
      <w:r>
        <w:rPr>
          <w:rFonts w:hint="eastAsia" w:ascii="黑体" w:hAnsi="黑体" w:eastAsia="黑体" w:cs="黑体"/>
          <w:b/>
          <w:bCs/>
          <w:color w:val="auto"/>
          <w:sz w:val="32"/>
          <w:szCs w:val="32"/>
        </w:rPr>
        <w:drawing>
          <wp:anchor distT="0" distB="0" distL="114300" distR="114300" simplePos="0" relativeHeight="251662336" behindDoc="0" locked="0" layoutInCell="1" allowOverlap="1">
            <wp:simplePos x="0" y="0"/>
            <wp:positionH relativeFrom="column">
              <wp:posOffset>213995</wp:posOffset>
            </wp:positionH>
            <wp:positionV relativeFrom="paragraph">
              <wp:posOffset>481330</wp:posOffset>
            </wp:positionV>
            <wp:extent cx="5381625" cy="2412365"/>
            <wp:effectExtent l="4445" t="4445" r="8890" b="63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BBABABC">
      <w:pPr>
        <w:pStyle w:val="45"/>
        <w:spacing w:line="576" w:lineRule="exact"/>
        <w:jc w:val="center"/>
        <w:rPr>
          <w:rFonts w:hint="eastAsia" w:ascii="仿宋" w:hAnsi="仿宋" w:eastAsia="仿宋"/>
          <w:b/>
          <w:bCs/>
          <w:color w:val="auto"/>
          <w:sz w:val="32"/>
          <w:szCs w:val="32"/>
        </w:rPr>
      </w:pPr>
    </w:p>
    <w:p w14:paraId="182FEB8B">
      <w:pPr>
        <w:pStyle w:val="45"/>
        <w:spacing w:line="576" w:lineRule="exact"/>
        <w:jc w:val="center"/>
        <w:rPr>
          <w:rFonts w:ascii="仿宋" w:hAnsi="仿宋" w:eastAsia="仿宋"/>
          <w:b/>
          <w:bCs/>
          <w:color w:val="auto"/>
          <w:sz w:val="32"/>
          <w:szCs w:val="32"/>
        </w:rPr>
      </w:pPr>
      <w:r>
        <w:rPr>
          <w:rFonts w:hint="eastAsia" w:ascii="仿宋" w:hAnsi="仿宋" w:eastAsia="仿宋"/>
          <w:b/>
          <w:bCs/>
          <w:color w:val="auto"/>
          <w:sz w:val="32"/>
          <w:szCs w:val="32"/>
        </w:rPr>
        <w:t>（图4：财政拨款收、支决算总计变动情况）</w:t>
      </w:r>
    </w:p>
    <w:p w14:paraId="077447BD">
      <w:pPr>
        <w:spacing w:line="576" w:lineRule="exact"/>
        <w:ind w:firstLine="640" w:firstLineChars="200"/>
        <w:outlineLvl w:val="9"/>
        <w:rPr>
          <w:rFonts w:hint="eastAsia" w:ascii="黑体" w:hAnsi="黑体" w:eastAsia="黑体"/>
          <w:color w:val="auto"/>
          <w:sz w:val="32"/>
          <w:szCs w:val="32"/>
        </w:rPr>
      </w:pPr>
      <w:bookmarkStart w:id="43" w:name="_Toc15396607"/>
      <w:bookmarkStart w:id="44" w:name="_Toc15377209"/>
    </w:p>
    <w:p w14:paraId="7058C973">
      <w:pPr>
        <w:spacing w:line="576" w:lineRule="exact"/>
        <w:ind w:firstLine="640" w:firstLineChars="200"/>
        <w:outlineLvl w:val="1"/>
        <w:rPr>
          <w:rStyle w:val="107"/>
          <w:rFonts w:ascii="黑体" w:hAnsi="黑体" w:eastAsia="黑体"/>
          <w:b w:val="0"/>
          <w:color w:val="auto"/>
        </w:rPr>
      </w:pPr>
      <w:bookmarkStart w:id="45" w:name="_Toc2632"/>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107"/>
          <w:rFonts w:hint="eastAsia" w:ascii="黑体" w:hAnsi="黑体" w:eastAsia="黑体"/>
          <w:b w:val="0"/>
          <w:color w:val="auto"/>
        </w:rPr>
        <w:t>般公共预算财政拨款支出决算情况说明</w:t>
      </w:r>
      <w:bookmarkEnd w:id="43"/>
      <w:bookmarkEnd w:id="44"/>
      <w:bookmarkEnd w:id="45"/>
    </w:p>
    <w:p w14:paraId="23CC3C8E">
      <w:pPr>
        <w:spacing w:line="576" w:lineRule="exact"/>
        <w:ind w:firstLine="321" w:firstLineChars="100"/>
        <w:outlineLvl w:val="2"/>
        <w:rPr>
          <w:rFonts w:ascii="仿宋" w:hAnsi="仿宋" w:eastAsia="仿宋"/>
          <w:b/>
          <w:color w:val="auto"/>
          <w:sz w:val="32"/>
          <w:szCs w:val="32"/>
        </w:rPr>
      </w:pPr>
      <w:bookmarkStart w:id="46" w:name="_Toc15377210"/>
      <w:r>
        <w:rPr>
          <w:rFonts w:hint="eastAsia" w:ascii="仿宋" w:hAnsi="仿宋" w:eastAsia="仿宋"/>
          <w:b/>
          <w:color w:val="auto"/>
          <w:sz w:val="32"/>
          <w:szCs w:val="32"/>
        </w:rPr>
        <w:t>（一）一般公共预算财政拨款支出决算总体情况</w:t>
      </w:r>
      <w:bookmarkEnd w:id="46"/>
    </w:p>
    <w:p w14:paraId="559B24E2">
      <w:pPr>
        <w:spacing w:line="576" w:lineRule="exact"/>
        <w:ind w:firstLine="640" w:firstLineChars="200"/>
        <w:rPr>
          <w:rFonts w:hint="default"/>
          <w:color w:val="auto"/>
          <w:lang w:val="en-US" w:eastAsia="zh-CN"/>
        </w:rPr>
      </w:pPr>
      <w:r>
        <w:rPr>
          <w:rFonts w:hint="eastAsia" w:ascii="仿宋" w:hAnsi="仿宋" w:eastAsia="仿宋"/>
          <w:color w:val="auto"/>
          <w:sz w:val="32"/>
          <w:szCs w:val="32"/>
          <w:lang w:val="en-US" w:eastAsia="zh-CN"/>
        </w:rPr>
        <w:t xml:space="preserve"> </w:t>
      </w: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年一般公共预算财政拨款支出总计</w:t>
      </w:r>
      <w:r>
        <w:rPr>
          <w:rFonts w:hint="eastAsia" w:ascii="仿宋" w:hAnsi="仿宋" w:eastAsia="仿宋"/>
          <w:color w:val="auto"/>
          <w:sz w:val="32"/>
          <w:szCs w:val="32"/>
          <w:lang w:val="en-US" w:eastAsia="zh-CN"/>
        </w:rPr>
        <w:t>893.09</w:t>
      </w:r>
      <w:r>
        <w:rPr>
          <w:rFonts w:hint="eastAsia" w:ascii="仿宋" w:hAnsi="仿宋" w:eastAsia="仿宋"/>
          <w:color w:val="auto"/>
          <w:sz w:val="32"/>
          <w:szCs w:val="32"/>
        </w:rPr>
        <w:t>万元。与202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年相比，支总计</w:t>
      </w:r>
      <w:r>
        <w:rPr>
          <w:rFonts w:hint="eastAsia" w:ascii="仿宋" w:hAnsi="仿宋" w:eastAsia="仿宋"/>
          <w:color w:val="auto"/>
          <w:sz w:val="32"/>
          <w:szCs w:val="32"/>
          <w:lang w:val="en-US" w:eastAsia="zh-CN"/>
        </w:rPr>
        <w:t>减少149.95</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下降14.38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城乡社区支出减少194</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聘用人员经费支出调整，职工社会保障和就业收支减少6.44万元、卫生健康支出减少4.98万元。</w:t>
      </w:r>
      <w:r>
        <w:rPr>
          <w:rFonts w:hint="eastAsia" w:ascii="仿宋" w:hAnsi="仿宋" w:eastAsia="仿宋"/>
          <w:color w:val="auto"/>
          <w:sz w:val="32"/>
          <w:szCs w:val="32"/>
        </w:rPr>
        <w:t>一般公共服务收</w:t>
      </w:r>
      <w:r>
        <w:rPr>
          <w:rFonts w:hint="eastAsia" w:ascii="仿宋" w:hAnsi="仿宋" w:eastAsia="仿宋"/>
          <w:color w:val="auto"/>
          <w:sz w:val="32"/>
          <w:szCs w:val="32"/>
          <w:lang w:val="en-US" w:eastAsia="zh-CN"/>
        </w:rPr>
        <w:t>支增加69.99</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维稳经费调整，公共安全支出增加3万元，</w:t>
      </w:r>
      <w:r>
        <w:rPr>
          <w:rFonts w:hint="eastAsia" w:ascii="仿宋" w:hAnsi="仿宋" w:eastAsia="仿宋"/>
          <w:color w:val="auto"/>
          <w:sz w:val="32"/>
          <w:szCs w:val="32"/>
        </w:rPr>
        <w:t>灾害防治及应急管理</w:t>
      </w:r>
      <w:r>
        <w:rPr>
          <w:rFonts w:hint="eastAsia" w:ascii="仿宋" w:hAnsi="仿宋" w:eastAsia="仿宋"/>
          <w:color w:val="auto"/>
          <w:sz w:val="32"/>
          <w:szCs w:val="32"/>
          <w:lang w:val="en-US" w:eastAsia="zh-CN"/>
        </w:rPr>
        <w:t>收</w:t>
      </w:r>
      <w:r>
        <w:rPr>
          <w:rFonts w:hint="eastAsia" w:ascii="仿宋" w:hAnsi="仿宋" w:eastAsia="仿宋"/>
          <w:color w:val="auto"/>
          <w:sz w:val="32"/>
          <w:szCs w:val="32"/>
        </w:rPr>
        <w:t>支</w:t>
      </w:r>
      <w:r>
        <w:rPr>
          <w:rFonts w:hint="eastAsia" w:ascii="仿宋" w:hAnsi="仿宋" w:eastAsia="仿宋"/>
          <w:color w:val="auto"/>
          <w:sz w:val="32"/>
          <w:szCs w:val="32"/>
          <w:lang w:val="en-US" w:eastAsia="zh-CN"/>
        </w:rPr>
        <w:t>减少18</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聘用人员经费支出调整，住房保障支出减少9.89万元。村社人员工资调整。农林水支出增加8.37万元。交通运输支出预算调增2万元。</w:t>
      </w:r>
    </w:p>
    <w:p w14:paraId="32974750">
      <w:pPr>
        <w:pStyle w:val="45"/>
        <w:spacing w:line="576" w:lineRule="exact"/>
        <w:jc w:val="left"/>
        <w:rPr>
          <w:rFonts w:hint="eastAsia" w:ascii="仿宋" w:hAnsi="仿宋" w:eastAsia="仿宋"/>
          <w:b/>
          <w:bCs/>
          <w:color w:val="auto"/>
          <w:sz w:val="32"/>
          <w:szCs w:val="32"/>
        </w:rPr>
      </w:pPr>
      <w:r>
        <w:rPr>
          <w:rFonts w:hint="eastAsia" w:ascii="仿宋" w:hAnsi="仿宋" w:eastAsia="仿宋"/>
          <w:color w:val="auto"/>
          <w:sz w:val="32"/>
          <w:szCs w:val="32"/>
        </w:rPr>
        <w:drawing>
          <wp:anchor distT="0" distB="0" distL="114300" distR="114300" simplePos="0" relativeHeight="251664384" behindDoc="1" locked="0" layoutInCell="1" allowOverlap="1">
            <wp:simplePos x="0" y="0"/>
            <wp:positionH relativeFrom="column">
              <wp:posOffset>333375</wp:posOffset>
            </wp:positionH>
            <wp:positionV relativeFrom="page">
              <wp:posOffset>5744210</wp:posOffset>
            </wp:positionV>
            <wp:extent cx="5187950" cy="2616200"/>
            <wp:effectExtent l="4445" t="4445" r="19685" b="15875"/>
            <wp:wrapTight wrapText="bothSides">
              <wp:wrapPolygon>
                <wp:start x="-19" y="-37"/>
                <wp:lineTo x="-19" y="21479"/>
                <wp:lineTo x="21555" y="21479"/>
                <wp:lineTo x="21555" y="-37"/>
                <wp:lineTo x="-19" y="-37"/>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2FF3086C">
      <w:pPr>
        <w:pStyle w:val="45"/>
        <w:spacing w:line="576" w:lineRule="exact"/>
        <w:jc w:val="center"/>
        <w:rPr>
          <w:rFonts w:hint="eastAsia" w:ascii="仿宋" w:hAnsi="仿宋" w:eastAsia="仿宋"/>
          <w:b/>
          <w:bCs/>
          <w:color w:val="auto"/>
          <w:sz w:val="32"/>
          <w:szCs w:val="32"/>
        </w:rPr>
      </w:pPr>
    </w:p>
    <w:p w14:paraId="331344E1">
      <w:pPr>
        <w:pStyle w:val="45"/>
        <w:spacing w:line="576" w:lineRule="exact"/>
        <w:jc w:val="center"/>
        <w:rPr>
          <w:rFonts w:hint="eastAsia" w:ascii="仿宋" w:hAnsi="仿宋" w:eastAsia="仿宋"/>
          <w:b/>
          <w:bCs/>
          <w:color w:val="auto"/>
          <w:sz w:val="32"/>
          <w:szCs w:val="32"/>
        </w:rPr>
      </w:pPr>
    </w:p>
    <w:p w14:paraId="2DAD1EDE">
      <w:pPr>
        <w:pStyle w:val="45"/>
        <w:spacing w:line="576" w:lineRule="exact"/>
        <w:jc w:val="center"/>
        <w:rPr>
          <w:rFonts w:hint="eastAsia" w:ascii="仿宋" w:hAnsi="仿宋" w:eastAsia="仿宋"/>
          <w:b/>
          <w:bCs/>
          <w:color w:val="auto"/>
          <w:sz w:val="32"/>
          <w:szCs w:val="32"/>
        </w:rPr>
      </w:pPr>
    </w:p>
    <w:p w14:paraId="6B2CA716">
      <w:pPr>
        <w:pStyle w:val="45"/>
        <w:spacing w:line="576" w:lineRule="exact"/>
        <w:jc w:val="center"/>
        <w:rPr>
          <w:rFonts w:hint="eastAsia" w:ascii="仿宋" w:hAnsi="仿宋" w:eastAsia="仿宋"/>
          <w:b/>
          <w:bCs/>
          <w:color w:val="auto"/>
          <w:sz w:val="32"/>
          <w:szCs w:val="32"/>
        </w:rPr>
      </w:pPr>
    </w:p>
    <w:p w14:paraId="405D0141">
      <w:pPr>
        <w:pStyle w:val="45"/>
        <w:spacing w:line="576" w:lineRule="exact"/>
        <w:jc w:val="center"/>
        <w:rPr>
          <w:rFonts w:hint="eastAsia" w:ascii="仿宋" w:hAnsi="仿宋" w:eastAsia="仿宋"/>
          <w:b/>
          <w:bCs/>
          <w:color w:val="auto"/>
          <w:sz w:val="32"/>
          <w:szCs w:val="32"/>
        </w:rPr>
      </w:pPr>
    </w:p>
    <w:p w14:paraId="037A101F">
      <w:pPr>
        <w:pStyle w:val="45"/>
        <w:spacing w:line="576" w:lineRule="exact"/>
        <w:jc w:val="center"/>
        <w:rPr>
          <w:rFonts w:hint="eastAsia" w:ascii="仿宋" w:hAnsi="仿宋" w:eastAsia="仿宋"/>
          <w:b/>
          <w:bCs/>
          <w:color w:val="auto"/>
          <w:sz w:val="32"/>
          <w:szCs w:val="32"/>
        </w:rPr>
      </w:pPr>
    </w:p>
    <w:p w14:paraId="389A6064">
      <w:pPr>
        <w:pStyle w:val="45"/>
        <w:spacing w:line="576" w:lineRule="exact"/>
        <w:jc w:val="center"/>
        <w:rPr>
          <w:rFonts w:hint="eastAsia" w:ascii="仿宋" w:hAnsi="仿宋" w:eastAsia="仿宋"/>
          <w:b/>
          <w:bCs/>
          <w:color w:val="auto"/>
          <w:sz w:val="32"/>
          <w:szCs w:val="32"/>
        </w:rPr>
      </w:pPr>
    </w:p>
    <w:p w14:paraId="6F021960">
      <w:pPr>
        <w:pStyle w:val="45"/>
        <w:spacing w:line="576" w:lineRule="exact"/>
        <w:jc w:val="center"/>
        <w:rPr>
          <w:rFonts w:hint="eastAsia" w:ascii="仿宋" w:hAnsi="仿宋" w:eastAsia="仿宋"/>
          <w:b/>
          <w:color w:val="auto"/>
          <w:sz w:val="32"/>
          <w:szCs w:val="32"/>
        </w:rPr>
      </w:pPr>
      <w:r>
        <w:rPr>
          <w:rFonts w:hint="eastAsia" w:ascii="仿宋" w:hAnsi="仿宋" w:eastAsia="仿宋"/>
          <w:b/>
          <w:bCs/>
          <w:color w:val="auto"/>
          <w:sz w:val="32"/>
          <w:szCs w:val="32"/>
        </w:rPr>
        <w:t>（图5：一般公共预算财政拨款支出决算变动情况）</w:t>
      </w:r>
    </w:p>
    <w:p w14:paraId="459A7E82">
      <w:pPr>
        <w:spacing w:line="576" w:lineRule="exact"/>
        <w:ind w:firstLine="643" w:firstLineChars="200"/>
        <w:outlineLvl w:val="2"/>
        <w:rPr>
          <w:rFonts w:ascii="仿宋" w:hAnsi="仿宋" w:eastAsia="仿宋"/>
          <w:b/>
          <w:color w:val="auto"/>
          <w:sz w:val="32"/>
          <w:szCs w:val="32"/>
        </w:rPr>
      </w:pPr>
      <w:r>
        <w:rPr>
          <w:rFonts w:hint="eastAsia" w:ascii="仿宋" w:hAnsi="仿宋" w:eastAsia="仿宋"/>
          <w:b/>
          <w:color w:val="auto"/>
          <w:sz w:val="32"/>
          <w:szCs w:val="32"/>
        </w:rPr>
        <w:t>（二）一般公共预算财政拨款支出决算结构情况</w:t>
      </w:r>
    </w:p>
    <w:p w14:paraId="049D69A6">
      <w:pPr>
        <w:pStyle w:val="45"/>
        <w:spacing w:line="576" w:lineRule="exact"/>
        <w:jc w:val="center"/>
        <w:rPr>
          <w:rFonts w:hint="eastAsia" w:ascii="仿宋" w:hAnsi="仿宋" w:eastAsia="仿宋_GB2312"/>
          <w:b/>
          <w:bCs/>
          <w:color w:val="auto"/>
          <w:sz w:val="32"/>
          <w:szCs w:val="32"/>
          <w:lang w:val="en-US" w:eastAsia="zh-CN"/>
        </w:rPr>
      </w:pPr>
      <w:r>
        <w:rPr>
          <w:rFonts w:hint="eastAsia" w:ascii="仿宋" w:hAnsi="仿宋" w:eastAsia="仿宋"/>
          <w:color w:val="auto"/>
          <w:sz w:val="32"/>
          <w:szCs w:val="32"/>
          <w:lang w:val="en-US" w:eastAsia="zh-CN"/>
        </w:rPr>
        <w:t xml:space="preserve">    </w:t>
      </w: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893.09</w:t>
      </w:r>
      <w:r>
        <w:rPr>
          <w:rFonts w:hint="eastAsia" w:ascii="仿宋" w:hAnsi="仿宋" w:eastAsia="仿宋"/>
          <w:color w:val="auto"/>
          <w:sz w:val="32"/>
          <w:szCs w:val="32"/>
        </w:rPr>
        <w:t>万元，主要用于以下方面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般公共服务支</w:t>
      </w:r>
      <w:r>
        <w:rPr>
          <w:rFonts w:hint="eastAsia" w:ascii="仿宋" w:hAnsi="仿宋" w:eastAsia="仿宋"/>
          <w:color w:val="auto"/>
          <w:sz w:val="32"/>
          <w:szCs w:val="32"/>
        </w:rPr>
        <w:t>出</w:t>
      </w:r>
      <w:r>
        <w:rPr>
          <w:rFonts w:hint="eastAsia" w:ascii="仿宋" w:hAnsi="仿宋" w:eastAsia="仿宋"/>
          <w:color w:val="auto"/>
          <w:sz w:val="32"/>
          <w:szCs w:val="32"/>
          <w:lang w:val="en-US" w:eastAsia="zh-CN"/>
        </w:rPr>
        <w:t>485.78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54.39</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_GB2312" w:hAnsi="仿宋_GB2312" w:eastAsia="仿宋_GB2312" w:cs="仿宋_GB2312"/>
          <w:color w:val="auto"/>
          <w:sz w:val="32"/>
          <w:szCs w:val="32"/>
        </w:rPr>
        <w:t>公共安全</w:t>
      </w:r>
      <w:r>
        <w:rPr>
          <w:rFonts w:hint="eastAsia" w:ascii="仿宋_GB2312" w:hAnsi="仿宋_GB2312" w:eastAsia="仿宋_GB2312" w:cs="仿宋_GB2312"/>
          <w:color w:val="auto"/>
          <w:sz w:val="32"/>
          <w:szCs w:val="32"/>
          <w:lang w:val="en-US" w:eastAsia="zh-CN"/>
        </w:rPr>
        <w:t xml:space="preserve"> </w:t>
      </w:r>
    </w:p>
    <w:p w14:paraId="53CDF0A5">
      <w:pPr>
        <w:spacing w:line="576"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0.56</w:t>
      </w:r>
      <w:r>
        <w:rPr>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sz w:val="32"/>
          <w:szCs w:val="32"/>
          <w:lang w:val="en-US" w:eastAsia="zh-CN"/>
        </w:rPr>
        <w:t>25.36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2.84</w:t>
      </w:r>
      <w:r>
        <w:rPr>
          <w:rFonts w:hint="eastAsia" w:ascii="仿宋_GB2312" w:hAnsi="仿宋_GB2312" w:eastAsia="仿宋_GB2312" w:cs="仿宋_GB2312"/>
          <w:color w:val="auto"/>
          <w:sz w:val="32"/>
          <w:szCs w:val="32"/>
        </w:rPr>
        <w:t>%；</w:t>
      </w:r>
    </w:p>
    <w:p w14:paraId="581F9111">
      <w:pPr>
        <w:spacing w:line="576" w:lineRule="exact"/>
        <w:rPr>
          <w:rFonts w:hint="eastAsia" w:ascii="仿宋" w:hAnsi="仿宋" w:eastAsia="仿宋"/>
          <w:b/>
          <w:bCs/>
          <w:color w:val="auto"/>
          <w:sz w:val="32"/>
          <w:szCs w:val="32"/>
        </w:rPr>
      </w:pP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val="en-US" w:eastAsia="zh-CN"/>
        </w:rPr>
        <w:t>8.45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0.95</w:t>
      </w:r>
      <w:r>
        <w:rPr>
          <w:rFonts w:hint="eastAsia" w:ascii="仿宋_GB2312" w:hAnsi="仿宋_GB2312" w:eastAsia="仿宋_GB2312" w:cs="仿宋_GB2312"/>
          <w:color w:val="auto"/>
          <w:sz w:val="32"/>
          <w:szCs w:val="32"/>
        </w:rPr>
        <w:t>%；城区社区支出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1.12</w:t>
      </w:r>
      <w:r>
        <w:rPr>
          <w:rFonts w:hint="eastAsia" w:ascii="仿宋_GB2312" w:hAnsi="仿宋_GB2312" w:eastAsia="仿宋_GB2312" w:cs="仿宋_GB2312"/>
          <w:color w:val="auto"/>
          <w:sz w:val="32"/>
          <w:szCs w:val="32"/>
        </w:rPr>
        <w:t>%；农林水支出</w:t>
      </w:r>
      <w:r>
        <w:rPr>
          <w:rFonts w:hint="eastAsia" w:ascii="仿宋_GB2312" w:hAnsi="仿宋_GB2312" w:eastAsia="仿宋_GB2312" w:cs="仿宋_GB2312"/>
          <w:color w:val="auto"/>
          <w:sz w:val="32"/>
          <w:szCs w:val="32"/>
          <w:lang w:val="en-US" w:eastAsia="zh-CN"/>
        </w:rPr>
        <w:t>338.86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37.94</w:t>
      </w: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0.34</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14.64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%；灾害防治及应急管理支出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0.22</w:t>
      </w:r>
      <w:r>
        <w:rPr>
          <w:rFonts w:hint="eastAsia" w:ascii="仿宋_GB2312" w:hAnsi="仿宋_GB2312" w:eastAsia="仿宋_GB2312" w:cs="仿宋_GB2312"/>
          <w:color w:val="auto"/>
          <w:sz w:val="32"/>
          <w:szCs w:val="32"/>
        </w:rPr>
        <w:t>%。</w:t>
      </w:r>
    </w:p>
    <w:p w14:paraId="485984DF">
      <w:pPr>
        <w:pStyle w:val="45"/>
        <w:spacing w:line="240" w:lineRule="auto"/>
        <w:jc w:val="both"/>
        <w:rPr>
          <w:rFonts w:hint="eastAsia" w:ascii="仿宋" w:hAnsi="仿宋" w:eastAsia="仿宋"/>
          <w:b/>
          <w:bCs/>
          <w:color w:val="auto"/>
          <w:sz w:val="32"/>
          <w:szCs w:val="32"/>
        </w:rPr>
      </w:pPr>
      <w:r>
        <w:rPr>
          <w:rFonts w:hint="eastAsia" w:ascii="仿宋" w:hAnsi="仿宋" w:eastAsia="仿宋"/>
          <w:color w:val="auto"/>
          <w:sz w:val="32"/>
          <w:szCs w:val="32"/>
        </w:rPr>
        <w:drawing>
          <wp:anchor distT="0" distB="0" distL="114300" distR="114300" simplePos="0" relativeHeight="251665408" behindDoc="0" locked="0" layoutInCell="1" allowOverlap="1">
            <wp:simplePos x="0" y="0"/>
            <wp:positionH relativeFrom="column">
              <wp:posOffset>225425</wp:posOffset>
            </wp:positionH>
            <wp:positionV relativeFrom="paragraph">
              <wp:posOffset>149225</wp:posOffset>
            </wp:positionV>
            <wp:extent cx="5486400" cy="4315460"/>
            <wp:effectExtent l="4445" t="4445" r="10795" b="825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bookmarkEnd w:id="42"/>
    <w:p w14:paraId="4F588B96">
      <w:pPr>
        <w:spacing w:line="576" w:lineRule="exact"/>
        <w:jc w:val="center"/>
        <w:rPr>
          <w:rFonts w:ascii="仿宋" w:hAnsi="仿宋" w:eastAsia="仿宋"/>
          <w:b/>
          <w:color w:val="auto"/>
          <w:sz w:val="32"/>
          <w:szCs w:val="32"/>
        </w:rPr>
      </w:pPr>
      <w:bookmarkStart w:id="47" w:name="_Toc15377212"/>
      <w:r>
        <w:rPr>
          <w:rFonts w:hint="eastAsia" w:ascii="仿宋" w:hAnsi="仿宋" w:eastAsia="仿宋"/>
          <w:b/>
          <w:color w:val="auto"/>
          <w:sz w:val="32"/>
          <w:szCs w:val="32"/>
        </w:rPr>
        <w:t>(图六</w:t>
      </w:r>
      <w:r>
        <w:rPr>
          <w:rFonts w:hint="eastAsia" w:ascii="黑体" w:hAnsi="黑体" w:eastAsia="黑体" w:cs="黑体"/>
          <w:color w:val="auto"/>
          <w:sz w:val="32"/>
          <w:szCs w:val="32"/>
        </w:rPr>
        <w:t>一般公共预算财政拨款支出决算结构</w:t>
      </w:r>
      <w:r>
        <w:rPr>
          <w:rFonts w:hint="eastAsia" w:ascii="仿宋" w:hAnsi="仿宋" w:eastAsia="仿宋"/>
          <w:b/>
          <w:color w:val="auto"/>
          <w:sz w:val="32"/>
          <w:szCs w:val="32"/>
        </w:rPr>
        <w:t>)</w:t>
      </w:r>
    </w:p>
    <w:p w14:paraId="63DA5FF3">
      <w:pPr>
        <w:spacing w:line="576" w:lineRule="exact"/>
        <w:outlineLvl w:val="9"/>
        <w:rPr>
          <w:rFonts w:hint="eastAsia" w:ascii="仿宋" w:hAnsi="仿宋" w:eastAsia="仿宋"/>
          <w:b/>
          <w:color w:val="auto"/>
          <w:sz w:val="32"/>
          <w:szCs w:val="32"/>
        </w:rPr>
      </w:pPr>
    </w:p>
    <w:p w14:paraId="1A8973F4">
      <w:pPr>
        <w:spacing w:line="576" w:lineRule="exact"/>
        <w:ind w:firstLine="643" w:firstLineChars="200"/>
        <w:outlineLvl w:val="2"/>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（三）一般公共预算财政拨款支出决算具体情况</w:t>
      </w:r>
      <w:bookmarkEnd w:id="47"/>
    </w:p>
    <w:p w14:paraId="32AE4BA7">
      <w:pPr>
        <w:widowControl/>
        <w:spacing w:line="576" w:lineRule="exact"/>
        <w:ind w:firstLine="640" w:firstLineChars="200"/>
        <w:rPr>
          <w:rFonts w:ascii="楷体_GB2312" w:hAnsi="楷体_GB2312" w:eastAsia="楷体_GB2312" w:cs="楷体_GB2312"/>
          <w:color w:val="auto"/>
          <w:sz w:val="32"/>
          <w:szCs w:val="32"/>
        </w:rPr>
      </w:pPr>
      <w:bookmarkStart w:id="48" w:name="_Toc15378460"/>
      <w:bookmarkStart w:id="49" w:name="_Toc15377213"/>
      <w:bookmarkStart w:id="50" w:name="_Toc15377444"/>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年一般公共预算支出决算数为</w:t>
      </w:r>
      <w:r>
        <w:rPr>
          <w:rFonts w:hint="eastAsia" w:ascii="仿宋_GB2312" w:hAnsi="仿宋_GB2312" w:eastAsia="仿宋_GB2312" w:cs="仿宋_GB2312"/>
          <w:color w:val="auto"/>
          <w:sz w:val="32"/>
          <w:szCs w:val="32"/>
          <w:lang w:val="en-US" w:eastAsia="zh-CN"/>
        </w:rPr>
        <w:t>893.09</w:t>
      </w:r>
      <w:r>
        <w:rPr>
          <w:rFonts w:hint="eastAsia" w:ascii="仿宋_GB2312" w:hAnsi="仿宋_GB2312" w:eastAsia="仿宋_GB2312" w:cs="仿宋_GB2312"/>
          <w:color w:val="auto"/>
          <w:sz w:val="32"/>
          <w:szCs w:val="32"/>
        </w:rPr>
        <w:t>万元，完成预算100%。其中：</w:t>
      </w:r>
      <w:bookmarkEnd w:id="48"/>
      <w:bookmarkEnd w:id="49"/>
      <w:bookmarkEnd w:id="50"/>
    </w:p>
    <w:p w14:paraId="10491527">
      <w:pPr>
        <w:widowControl/>
        <w:numPr>
          <w:ilvl w:val="0"/>
          <w:numId w:val="0"/>
        </w:numPr>
        <w:spacing w:line="576" w:lineRule="exact"/>
        <w:ind w:firstLine="640" w:firstLineChars="200"/>
        <w:rPr>
          <w:rStyle w:val="90"/>
          <w:rFonts w:hint="eastAsia" w:ascii="仿宋_GB2312" w:eastAsia="仿宋_GB2312"/>
          <w:b w:val="0"/>
          <w:color w:val="auto"/>
          <w:sz w:val="32"/>
          <w:szCs w:val="32"/>
          <w:lang w:eastAsia="zh-CN"/>
        </w:rPr>
      </w:pPr>
      <w:r>
        <w:rPr>
          <w:rFonts w:hint="eastAsia" w:ascii="黑体" w:hAnsi="黑体" w:eastAsia="黑体" w:cs="黑体"/>
          <w:color w:val="auto"/>
          <w:sz w:val="32"/>
          <w:szCs w:val="32"/>
        </w:rPr>
        <w:t>一般公共服务支出（类）201，支出决算为</w:t>
      </w:r>
      <w:r>
        <w:rPr>
          <w:rFonts w:hint="eastAsia" w:ascii="黑体" w:hAnsi="黑体" w:eastAsia="黑体" w:cs="黑体"/>
          <w:color w:val="auto"/>
          <w:sz w:val="32"/>
          <w:szCs w:val="32"/>
          <w:lang w:val="en-US" w:eastAsia="zh-CN"/>
        </w:rPr>
        <w:t>485.78</w:t>
      </w:r>
      <w:r>
        <w:rPr>
          <w:rFonts w:hint="eastAsia" w:ascii="黑体" w:hAnsi="黑体" w:eastAsia="黑体" w:cs="黑体"/>
          <w:color w:val="auto"/>
          <w:sz w:val="32"/>
          <w:szCs w:val="32"/>
        </w:rPr>
        <w:t>万元，完成预算</w:t>
      </w:r>
      <w:r>
        <w:rPr>
          <w:rStyle w:val="90"/>
          <w:rFonts w:hint="eastAsia" w:ascii="黑体" w:hAnsi="黑体" w:eastAsia="黑体" w:cs="黑体"/>
          <w:b w:val="0"/>
          <w:color w:val="auto"/>
          <w:sz w:val="32"/>
          <w:szCs w:val="32"/>
        </w:rPr>
        <w:t>100%</w:t>
      </w:r>
      <w:r>
        <w:rPr>
          <w:rStyle w:val="90"/>
          <w:rFonts w:hint="eastAsia" w:ascii="黑体" w:hAnsi="黑体" w:eastAsia="黑体" w:cs="黑体"/>
          <w:b w:val="0"/>
          <w:color w:val="auto"/>
          <w:sz w:val="32"/>
          <w:szCs w:val="32"/>
          <w:lang w:eastAsia="zh-CN"/>
        </w:rPr>
        <w:t>。</w:t>
      </w:r>
    </w:p>
    <w:p w14:paraId="0A80FDA7">
      <w:pPr>
        <w:widowControl/>
        <w:numPr>
          <w:ilvl w:val="0"/>
          <w:numId w:val="12"/>
        </w:numPr>
        <w:spacing w:line="576" w:lineRule="exact"/>
        <w:ind w:left="-220" w:leftChars="0" w:firstLine="640" w:firstLineChars="0"/>
        <w:rPr>
          <w:rStyle w:val="9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一般公共服务支出（类）201政府办公厅（室）及相关机构事务（款）03行政运行（项）01</w:t>
      </w:r>
      <w:r>
        <w:rPr>
          <w:rFonts w:hint="eastAsia" w:ascii="仿宋_GB2312" w:hAnsi="仿宋_GB2312" w:eastAsia="仿宋_GB2312" w:cs="仿宋_GB2312"/>
          <w:color w:val="auto"/>
          <w:kern w:val="0"/>
          <w:sz w:val="32"/>
          <w:szCs w:val="32"/>
          <w:lang w:eastAsia="zh-CN"/>
        </w:rPr>
        <w:t>：</w:t>
      </w:r>
      <w:r>
        <w:rPr>
          <w:rStyle w:val="90"/>
          <w:rFonts w:hint="eastAsia" w:ascii="仿宋_GB2312" w:hAnsi="仿宋_GB2312" w:eastAsia="仿宋_GB2312" w:cs="仿宋_GB2312"/>
          <w:b w:val="0"/>
          <w:color w:val="auto"/>
          <w:sz w:val="32"/>
          <w:szCs w:val="32"/>
        </w:rPr>
        <w:t>支出决算为</w:t>
      </w:r>
      <w:r>
        <w:rPr>
          <w:rStyle w:val="90"/>
          <w:rFonts w:hint="eastAsia" w:ascii="仿宋_GB2312" w:hAnsi="仿宋_GB2312" w:eastAsia="仿宋_GB2312" w:cs="仿宋_GB2312"/>
          <w:b w:val="0"/>
          <w:color w:val="auto"/>
          <w:sz w:val="32"/>
          <w:szCs w:val="32"/>
          <w:lang w:val="en-US" w:eastAsia="zh-CN"/>
        </w:rPr>
        <w:t>161.03</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1B5AE8E5">
      <w:pPr>
        <w:widowControl/>
        <w:numPr>
          <w:ilvl w:val="0"/>
          <w:numId w:val="12"/>
        </w:numPr>
        <w:spacing w:line="576" w:lineRule="exact"/>
        <w:ind w:left="-220" w:leftChars="0" w:firstLine="640" w:firstLineChars="0"/>
        <w:rPr>
          <w:rFonts w:hint="eastAsia"/>
          <w:color w:val="auto"/>
        </w:rPr>
      </w:pPr>
      <w:r>
        <w:rPr>
          <w:rFonts w:hint="eastAsia" w:ascii="仿宋_GB2312" w:hAnsi="仿宋_GB2312" w:eastAsia="仿宋_GB2312" w:cs="仿宋_GB2312"/>
          <w:color w:val="auto"/>
          <w:kern w:val="0"/>
          <w:sz w:val="32"/>
          <w:szCs w:val="32"/>
        </w:rPr>
        <w:t>一般公共服务支出（类）201政府办公厅（室）及相关机构事务（款）03一般行政管理事务（项）02</w:t>
      </w:r>
      <w:r>
        <w:rPr>
          <w:rStyle w:val="90"/>
          <w:rFonts w:hint="eastAsia" w:ascii="仿宋_GB2312" w:hAnsi="仿宋_GB2312" w:eastAsia="仿宋_GB2312" w:cs="仿宋_GB2312"/>
          <w:b w:val="0"/>
          <w:color w:val="auto"/>
          <w:sz w:val="32"/>
          <w:szCs w:val="32"/>
        </w:rPr>
        <w:t>:</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rPr>
        <w:t>出决算为</w:t>
      </w:r>
      <w:r>
        <w:rPr>
          <w:rStyle w:val="90"/>
          <w:rFonts w:hint="eastAsia" w:ascii="仿宋_GB2312" w:hAnsi="仿宋_GB2312" w:eastAsia="仿宋_GB2312" w:cs="仿宋_GB2312"/>
          <w:b w:val="0"/>
          <w:color w:val="auto"/>
          <w:sz w:val="32"/>
          <w:szCs w:val="32"/>
          <w:lang w:val="en-US" w:eastAsia="zh-CN"/>
        </w:rPr>
        <w:t>241.39</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4069A45D">
      <w:pPr>
        <w:widowControl/>
        <w:numPr>
          <w:ilvl w:val="0"/>
          <w:numId w:val="12"/>
        </w:numPr>
        <w:spacing w:line="576" w:lineRule="exact"/>
        <w:ind w:left="-220" w:leftChars="0" w:firstLine="640" w:firstLineChars="0"/>
        <w:rPr>
          <w:rStyle w:val="9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一般公共服务支出（类）201政府办公厅（室）及相关机构事务（款）</w:t>
      </w:r>
      <w:r>
        <w:rPr>
          <w:rFonts w:hint="eastAsia" w:ascii="仿宋_GB2312" w:hAnsi="仿宋_GB2312" w:eastAsia="仿宋_GB2312" w:cs="仿宋_GB2312"/>
          <w:color w:val="auto"/>
          <w:kern w:val="0"/>
          <w:sz w:val="32"/>
          <w:szCs w:val="32"/>
          <w:lang w:val="en-US" w:eastAsia="zh-CN"/>
        </w:rPr>
        <w:t>03</w:t>
      </w:r>
      <w:r>
        <w:rPr>
          <w:rFonts w:hint="eastAsia" w:ascii="仿宋_GB2312" w:hAnsi="仿宋_GB2312" w:eastAsia="仿宋_GB2312" w:cs="仿宋_GB2312"/>
          <w:color w:val="auto"/>
          <w:kern w:val="0"/>
          <w:sz w:val="32"/>
          <w:szCs w:val="32"/>
        </w:rPr>
        <w:t>机关服务（项）03</w:t>
      </w:r>
      <w:r>
        <w:rPr>
          <w:rStyle w:val="90"/>
          <w:rFonts w:hint="eastAsia" w:ascii="仿宋_GB2312" w:hAnsi="仿宋_GB2312" w:eastAsia="仿宋_GB2312" w:cs="仿宋_GB2312"/>
          <w:b w:val="0"/>
          <w:color w:val="auto"/>
          <w:sz w:val="32"/>
          <w:szCs w:val="32"/>
        </w:rPr>
        <w:t>:</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rPr>
        <w:t>出决算为</w:t>
      </w:r>
      <w:r>
        <w:rPr>
          <w:rStyle w:val="90"/>
          <w:rFonts w:hint="eastAsia" w:ascii="仿宋_GB2312" w:hAnsi="仿宋_GB2312" w:eastAsia="仿宋_GB2312" w:cs="仿宋_GB2312"/>
          <w:b w:val="0"/>
          <w:color w:val="auto"/>
          <w:sz w:val="32"/>
          <w:szCs w:val="32"/>
          <w:lang w:val="en-US" w:eastAsia="zh-CN"/>
        </w:rPr>
        <w:t>9.36</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3D10FA9E">
      <w:pPr>
        <w:widowControl/>
        <w:numPr>
          <w:ilvl w:val="0"/>
          <w:numId w:val="12"/>
        </w:numPr>
        <w:spacing w:line="576" w:lineRule="exact"/>
        <w:ind w:left="-220" w:leftChars="0" w:firstLine="640" w:firstLineChars="0"/>
        <w:rPr>
          <w:rStyle w:val="9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一般公共服务支出（类）201政府办公厅（室）及相关机构事务（款）</w:t>
      </w:r>
      <w:r>
        <w:rPr>
          <w:rFonts w:hint="eastAsia" w:ascii="仿宋_GB2312" w:hAnsi="仿宋_GB2312" w:eastAsia="仿宋_GB2312" w:cs="仿宋_GB2312"/>
          <w:color w:val="auto"/>
          <w:kern w:val="0"/>
          <w:sz w:val="32"/>
          <w:szCs w:val="32"/>
          <w:lang w:val="en-US" w:eastAsia="zh-CN"/>
        </w:rPr>
        <w:t>03信访事务</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val="en-US" w:eastAsia="zh-CN"/>
        </w:rPr>
        <w:t>08</w:t>
      </w:r>
      <w:r>
        <w:rPr>
          <w:rStyle w:val="90"/>
          <w:rFonts w:hint="eastAsia" w:ascii="仿宋_GB2312" w:hAnsi="仿宋_GB2312" w:eastAsia="仿宋_GB2312" w:cs="仿宋_GB2312"/>
          <w:b w:val="0"/>
          <w:color w:val="auto"/>
          <w:sz w:val="32"/>
          <w:szCs w:val="32"/>
        </w:rPr>
        <w:t>:</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rPr>
        <w:t>出决算为</w:t>
      </w:r>
      <w:r>
        <w:rPr>
          <w:rStyle w:val="90"/>
          <w:rFonts w:hint="eastAsia" w:ascii="仿宋_GB2312" w:hAnsi="仿宋_GB2312" w:eastAsia="仿宋_GB2312" w:cs="仿宋_GB2312"/>
          <w:b w:val="0"/>
          <w:color w:val="auto"/>
          <w:sz w:val="32"/>
          <w:szCs w:val="32"/>
          <w:lang w:val="en-US" w:eastAsia="zh-CN"/>
        </w:rPr>
        <w:t>18</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16C8E77A">
      <w:pPr>
        <w:widowControl/>
        <w:numPr>
          <w:ilvl w:val="0"/>
          <w:numId w:val="12"/>
        </w:numPr>
        <w:spacing w:line="576" w:lineRule="exact"/>
        <w:ind w:left="-220" w:leftChars="0" w:firstLine="640" w:firstLineChars="0"/>
        <w:rPr>
          <w:rStyle w:val="9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一般公共服务支出（类）201政府办公厅（室）及相关机构事务（款）</w:t>
      </w:r>
      <w:r>
        <w:rPr>
          <w:rFonts w:hint="eastAsia" w:ascii="仿宋_GB2312" w:hAnsi="仿宋_GB2312" w:eastAsia="仿宋_GB2312" w:cs="仿宋_GB2312"/>
          <w:color w:val="auto"/>
          <w:kern w:val="0"/>
          <w:sz w:val="32"/>
          <w:szCs w:val="32"/>
          <w:lang w:val="en-US" w:eastAsia="zh-CN"/>
        </w:rPr>
        <w:t>03</w:t>
      </w:r>
      <w:r>
        <w:rPr>
          <w:rFonts w:hint="eastAsia" w:ascii="仿宋_GB2312" w:hAnsi="仿宋_GB2312" w:eastAsia="仿宋_GB2312" w:cs="仿宋_GB2312"/>
          <w:color w:val="auto"/>
          <w:kern w:val="0"/>
          <w:sz w:val="32"/>
          <w:szCs w:val="32"/>
        </w:rPr>
        <w:t>其他政府办公厅（室）及相关机构事务支出（项）99</w:t>
      </w:r>
      <w:r>
        <w:rPr>
          <w:rStyle w:val="90"/>
          <w:rFonts w:hint="eastAsia" w:ascii="仿宋_GB2312" w:hAnsi="仿宋_GB2312" w:eastAsia="仿宋_GB2312" w:cs="仿宋_GB2312"/>
          <w:b w:val="0"/>
          <w:color w:val="auto"/>
          <w:sz w:val="32"/>
          <w:szCs w:val="32"/>
        </w:rPr>
        <w:t>:</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rPr>
        <w:t>出决算为</w:t>
      </w:r>
      <w:r>
        <w:rPr>
          <w:rStyle w:val="90"/>
          <w:rFonts w:hint="eastAsia" w:ascii="仿宋_GB2312" w:hAnsi="仿宋_GB2312" w:eastAsia="仿宋_GB2312" w:cs="仿宋_GB2312"/>
          <w:b w:val="0"/>
          <w:color w:val="auto"/>
          <w:sz w:val="32"/>
          <w:szCs w:val="32"/>
          <w:lang w:val="en-US" w:eastAsia="zh-CN"/>
        </w:rPr>
        <w:t>40</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4BC664E2">
      <w:pPr>
        <w:widowControl/>
        <w:numPr>
          <w:ilvl w:val="0"/>
          <w:numId w:val="12"/>
        </w:numPr>
        <w:spacing w:line="576" w:lineRule="exact"/>
        <w:ind w:left="-220" w:leftChars="0" w:firstLine="640" w:firstLineChars="0"/>
        <w:rPr>
          <w:rStyle w:val="9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w:t>
      </w:r>
      <w:r>
        <w:rPr>
          <w:rFonts w:hint="eastAsia" w:ascii="仿宋_GB2312" w:hAnsi="仿宋_GB2312" w:eastAsia="仿宋_GB2312" w:cs="仿宋_GB2312"/>
          <w:color w:val="auto"/>
          <w:kern w:val="0"/>
          <w:sz w:val="32"/>
          <w:szCs w:val="32"/>
          <w:lang w:val="en-US" w:eastAsia="zh-CN"/>
        </w:rPr>
        <w:t>发展与发改事务</w:t>
      </w:r>
      <w:r>
        <w:rPr>
          <w:rFonts w:hint="eastAsia" w:ascii="仿宋_GB2312" w:hAnsi="仿宋_GB2312" w:eastAsia="仿宋_GB2312" w:cs="仿宋_GB2312"/>
          <w:color w:val="auto"/>
          <w:kern w:val="0"/>
          <w:sz w:val="32"/>
          <w:szCs w:val="32"/>
        </w:rPr>
        <w:t>（款）0</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sz w:val="32"/>
          <w:szCs w:val="32"/>
          <w:lang w:val="en-US" w:eastAsia="zh-CN"/>
        </w:rPr>
        <w:t>日常经济运行调节</w:t>
      </w:r>
      <w:r>
        <w:rPr>
          <w:rFonts w:hint="eastAsia" w:ascii="仿宋_GB2312" w:hAnsi="仿宋_GB2312" w:eastAsia="仿宋_GB2312" w:cs="仿宋_GB2312"/>
          <w:color w:val="auto"/>
          <w:sz w:val="32"/>
          <w:szCs w:val="32"/>
        </w:rPr>
        <w:t>（项）0</w:t>
      </w:r>
      <w:r>
        <w:rPr>
          <w:rFonts w:hint="eastAsia" w:ascii="仿宋_GB2312" w:hAnsi="仿宋_GB2312" w:eastAsia="仿宋_GB2312" w:cs="仿宋_GB2312"/>
          <w:color w:val="auto"/>
          <w:sz w:val="32"/>
          <w:szCs w:val="32"/>
          <w:lang w:val="en-US" w:eastAsia="zh-CN"/>
        </w:rPr>
        <w:t>5</w:t>
      </w:r>
      <w:r>
        <w:rPr>
          <w:rStyle w:val="90"/>
          <w:rFonts w:hint="eastAsia" w:ascii="仿宋_GB2312" w:hAnsi="仿宋_GB2312" w:eastAsia="仿宋_GB2312" w:cs="仿宋_GB2312"/>
          <w:b w:val="0"/>
          <w:color w:val="auto"/>
          <w:sz w:val="32"/>
          <w:szCs w:val="32"/>
        </w:rPr>
        <w:t>：支出决算为</w:t>
      </w:r>
      <w:r>
        <w:rPr>
          <w:rStyle w:val="90"/>
          <w:rFonts w:hint="eastAsia" w:ascii="仿宋_GB2312" w:hAnsi="仿宋_GB2312" w:eastAsia="仿宋_GB2312" w:cs="仿宋_GB2312"/>
          <w:b w:val="0"/>
          <w:color w:val="auto"/>
          <w:sz w:val="32"/>
          <w:szCs w:val="32"/>
          <w:lang w:val="en-US" w:eastAsia="zh-CN"/>
        </w:rPr>
        <w:t>8</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791D74D1">
      <w:pPr>
        <w:widowControl/>
        <w:numPr>
          <w:ilvl w:val="0"/>
          <w:numId w:val="12"/>
        </w:numPr>
        <w:spacing w:line="576" w:lineRule="exact"/>
        <w:ind w:left="-220" w:leftChars="0" w:firstLine="640" w:firstLineChars="0"/>
        <w:rPr>
          <w:rStyle w:val="9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w:t>
      </w:r>
      <w:r>
        <w:rPr>
          <w:rFonts w:hint="eastAsia" w:ascii="仿宋_GB2312" w:hAnsi="仿宋_GB2312" w:eastAsia="仿宋_GB2312" w:cs="仿宋_GB2312"/>
          <w:color w:val="auto"/>
          <w:kern w:val="0"/>
          <w:sz w:val="32"/>
          <w:szCs w:val="32"/>
          <w:lang w:val="en-US" w:eastAsia="zh-CN"/>
        </w:rPr>
        <w:t>纪检监察事务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一般行政管理事务</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val="en-US" w:eastAsia="zh-CN"/>
        </w:rPr>
        <w:t>02</w:t>
      </w:r>
      <w:r>
        <w:rPr>
          <w:rStyle w:val="90"/>
          <w:rFonts w:hint="eastAsia" w:ascii="仿宋_GB2312" w:hAnsi="仿宋_GB2312" w:eastAsia="仿宋_GB2312" w:cs="仿宋_GB2312"/>
          <w:b w:val="0"/>
          <w:color w:val="auto"/>
          <w:sz w:val="32"/>
          <w:szCs w:val="32"/>
          <w:lang w:val="en-US" w:eastAsia="zh-CN"/>
        </w:rPr>
        <w:t>支出2万元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22448153">
      <w:pPr>
        <w:widowControl/>
        <w:numPr>
          <w:ilvl w:val="0"/>
          <w:numId w:val="12"/>
        </w:numPr>
        <w:spacing w:line="576" w:lineRule="exact"/>
        <w:ind w:left="-220" w:leftChars="0" w:firstLine="640" w:firstLineChars="0"/>
        <w:rPr>
          <w:rStyle w:val="9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w:t>
      </w:r>
      <w:r>
        <w:rPr>
          <w:rFonts w:hint="eastAsia" w:ascii="仿宋_GB2312" w:hAnsi="仿宋_GB2312" w:eastAsia="仿宋_GB2312" w:cs="仿宋_GB2312"/>
          <w:color w:val="auto"/>
          <w:sz w:val="32"/>
          <w:szCs w:val="32"/>
          <w:lang w:val="en-US" w:eastAsia="zh-CN"/>
        </w:rPr>
        <w:t>组织事务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val="en-US" w:eastAsia="zh-CN"/>
        </w:rPr>
        <w:t>组织事务</w:t>
      </w:r>
      <w:r>
        <w:rPr>
          <w:rFonts w:hint="eastAsia" w:ascii="仿宋_GB2312" w:hAnsi="仿宋_GB2312" w:eastAsia="仿宋_GB2312" w:cs="仿宋_GB2312"/>
          <w:color w:val="auto"/>
          <w:sz w:val="32"/>
          <w:szCs w:val="32"/>
        </w:rPr>
        <w:t>支出（项）99</w:t>
      </w:r>
      <w:r>
        <w:rPr>
          <w:rStyle w:val="90"/>
          <w:rFonts w:hint="eastAsia" w:ascii="仿宋_GB2312" w:hAnsi="仿宋_GB2312" w:eastAsia="仿宋_GB2312" w:cs="仿宋_GB2312"/>
          <w:b w:val="0"/>
          <w:color w:val="auto"/>
          <w:sz w:val="32"/>
          <w:szCs w:val="32"/>
        </w:rPr>
        <w:t>：支出决算为</w:t>
      </w:r>
      <w:r>
        <w:rPr>
          <w:rStyle w:val="90"/>
          <w:rFonts w:hint="eastAsia" w:ascii="仿宋_GB2312" w:hAnsi="仿宋_GB2312" w:eastAsia="仿宋_GB2312" w:cs="仿宋_GB2312"/>
          <w:b w:val="0"/>
          <w:color w:val="auto"/>
          <w:sz w:val="32"/>
          <w:szCs w:val="32"/>
          <w:lang w:val="en-US" w:eastAsia="zh-CN"/>
        </w:rPr>
        <w:t>6</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25D54DB3">
      <w:pPr>
        <w:widowControl/>
        <w:numPr>
          <w:ilvl w:val="0"/>
          <w:numId w:val="0"/>
        </w:numPr>
        <w:spacing w:line="576" w:lineRule="exact"/>
        <w:ind w:firstLine="640" w:firstLineChars="200"/>
        <w:rPr>
          <w:rFonts w:hint="eastAsia" w:ascii="楷体_GB2312" w:hAnsi="楷体_GB2312" w:eastAsia="楷体_GB2312" w:cs="楷体_GB2312"/>
          <w:color w:val="auto"/>
          <w:sz w:val="32"/>
          <w:szCs w:val="32"/>
          <w:lang w:eastAsia="zh-CN"/>
        </w:rPr>
      </w:pPr>
      <w:r>
        <w:rPr>
          <w:rFonts w:hint="eastAsia" w:ascii="黑体" w:hAnsi="黑体" w:eastAsia="黑体" w:cs="黑体"/>
          <w:color w:val="auto"/>
          <w:sz w:val="32"/>
          <w:szCs w:val="32"/>
        </w:rPr>
        <w:t>公共安全支出（类）204，支出决算为</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万元，完成预算100%</w:t>
      </w:r>
      <w:r>
        <w:rPr>
          <w:rFonts w:hint="eastAsia" w:ascii="楷体_GB2312" w:hAnsi="楷体_GB2312" w:eastAsia="楷体_GB2312" w:cs="楷体_GB2312"/>
          <w:color w:val="auto"/>
          <w:sz w:val="32"/>
          <w:szCs w:val="32"/>
          <w:lang w:eastAsia="zh-CN"/>
        </w:rPr>
        <w:t>。</w:t>
      </w:r>
    </w:p>
    <w:p w14:paraId="4F365D87">
      <w:pPr>
        <w:pStyle w:val="34"/>
        <w:numPr>
          <w:ilvl w:val="0"/>
          <w:numId w:val="0"/>
        </w:numPr>
        <w:ind w:firstLine="320" w:firstLineChars="1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公共安全支出（类）</w:t>
      </w:r>
      <w:r>
        <w:rPr>
          <w:rFonts w:hint="eastAsia" w:ascii="仿宋_GB2312" w:hAnsi="仿宋_GB2312" w:eastAsia="仿宋_GB2312" w:cs="仿宋_GB2312"/>
          <w:color w:val="auto"/>
          <w:sz w:val="32"/>
          <w:szCs w:val="32"/>
          <w:lang w:val="en-US" w:eastAsia="zh-CN"/>
        </w:rPr>
        <w:t>204</w:t>
      </w:r>
      <w:r>
        <w:rPr>
          <w:rFonts w:hint="eastAsia" w:hAnsi="仿宋_GB2312" w:cs="仿宋_GB2312"/>
          <w:color w:val="auto"/>
          <w:sz w:val="32"/>
          <w:szCs w:val="32"/>
          <w:lang w:val="en-US" w:eastAsia="zh-CN"/>
        </w:rPr>
        <w:t>国家安全支出（款）03其他国家安全支出（项）99：支出决算为4万元，完成预算100%。</w:t>
      </w:r>
      <w:r>
        <w:rPr>
          <w:rStyle w:val="90"/>
          <w:rFonts w:hint="eastAsia" w:ascii="仿宋_GB2312" w:hAnsi="仿宋_GB2312" w:eastAsia="仿宋_GB2312" w:cs="仿宋_GB2312"/>
          <w:b w:val="0"/>
          <w:color w:val="auto"/>
          <w:sz w:val="32"/>
          <w:szCs w:val="32"/>
          <w:lang w:val="en-US" w:eastAsia="zh-CN"/>
        </w:rPr>
        <w:t>决算数等于预算数原因是预算编制较准确</w:t>
      </w:r>
      <w:r>
        <w:rPr>
          <w:rStyle w:val="90"/>
          <w:rFonts w:hint="eastAsia" w:hAnsi="仿宋_GB2312" w:cs="仿宋_GB2312"/>
          <w:b w:val="0"/>
          <w:color w:val="auto"/>
          <w:sz w:val="32"/>
          <w:szCs w:val="32"/>
          <w:lang w:val="en-US" w:eastAsia="zh-CN"/>
        </w:rPr>
        <w:t>，</w:t>
      </w:r>
      <w:r>
        <w:rPr>
          <w:rStyle w:val="90"/>
          <w:rFonts w:hint="eastAsia" w:ascii="仿宋_GB2312" w:hAnsi="仿宋_GB2312" w:eastAsia="仿宋_GB2312" w:cs="仿宋_GB2312"/>
          <w:b w:val="0"/>
          <w:color w:val="auto"/>
          <w:sz w:val="32"/>
          <w:szCs w:val="32"/>
          <w:lang w:val="en-US" w:eastAsia="zh-CN"/>
        </w:rPr>
        <w:t>指标执行情况较好。</w:t>
      </w:r>
    </w:p>
    <w:p w14:paraId="31BA1164">
      <w:pPr>
        <w:pStyle w:val="34"/>
        <w:numPr>
          <w:ilvl w:val="0"/>
          <w:numId w:val="0"/>
        </w:numPr>
        <w:ind w:firstLine="320" w:firstLineChars="100"/>
        <w:rPr>
          <w:rStyle w:val="90"/>
          <w:rFonts w:hint="eastAsia" w:ascii="仿宋_GB2312" w:hAnsi="仿宋_GB2312" w:eastAsia="仿宋_GB2312" w:cs="仿宋_GB2312"/>
          <w:b w:val="0"/>
          <w:color w:val="auto"/>
          <w:sz w:val="32"/>
          <w:szCs w:val="32"/>
          <w:lang w:eastAsia="zh-CN"/>
        </w:rPr>
      </w:pPr>
      <w:r>
        <w:rPr>
          <w:rFonts w:hint="eastAsia" w:hAnsi="仿宋_GB2312" w:cs="仿宋_GB2312"/>
          <w:color w:val="auto"/>
          <w:sz w:val="32"/>
          <w:szCs w:val="32"/>
          <w:lang w:val="en-US" w:eastAsia="zh-CN"/>
        </w:rPr>
        <w:t>2.</w:t>
      </w:r>
      <w:r>
        <w:rPr>
          <w:rFonts w:hint="eastAsia" w:ascii="仿宋_GB2312" w:hAnsi="仿宋_GB2312" w:eastAsia="仿宋_GB2312" w:cs="仿宋_GB2312"/>
          <w:color w:val="auto"/>
          <w:sz w:val="32"/>
          <w:szCs w:val="32"/>
        </w:rPr>
        <w:t>公共安全支出（类）</w:t>
      </w:r>
      <w:r>
        <w:rPr>
          <w:rFonts w:hint="eastAsia" w:ascii="仿宋_GB2312" w:hAnsi="仿宋_GB2312" w:eastAsia="仿宋_GB2312" w:cs="仿宋_GB2312"/>
          <w:color w:val="auto"/>
          <w:sz w:val="32"/>
          <w:szCs w:val="32"/>
          <w:lang w:val="en-US" w:eastAsia="zh-CN"/>
        </w:rPr>
        <w:t>204</w:t>
      </w:r>
      <w:r>
        <w:rPr>
          <w:rFonts w:hint="eastAsia" w:ascii="仿宋_GB2312" w:hAnsi="仿宋_GB2312" w:eastAsia="仿宋_GB2312" w:cs="仿宋_GB2312"/>
          <w:color w:val="auto"/>
          <w:sz w:val="32"/>
          <w:szCs w:val="32"/>
        </w:rPr>
        <w:t>司法（款）06普法宣传（项）05</w:t>
      </w:r>
      <w:r>
        <w:rPr>
          <w:rStyle w:val="90"/>
          <w:rFonts w:hint="eastAsia" w:ascii="仿宋_GB2312" w:hAnsi="仿宋_GB2312" w:eastAsia="仿宋_GB2312" w:cs="仿宋_GB2312"/>
          <w:b w:val="0"/>
          <w:color w:val="auto"/>
          <w:sz w:val="32"/>
          <w:szCs w:val="32"/>
        </w:rPr>
        <w:t>：支出决算为</w:t>
      </w:r>
      <w:r>
        <w:rPr>
          <w:rStyle w:val="90"/>
          <w:rFonts w:hint="eastAsia" w:hAnsi="仿宋_GB2312" w:cs="仿宋_GB2312"/>
          <w:b w:val="0"/>
          <w:color w:val="auto"/>
          <w:sz w:val="32"/>
          <w:szCs w:val="32"/>
          <w:lang w:val="en-US" w:eastAsia="zh-CN"/>
        </w:rPr>
        <w:t>1</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w:t>
      </w:r>
      <w:r>
        <w:rPr>
          <w:rStyle w:val="90"/>
          <w:rFonts w:hint="eastAsia" w:hAnsi="仿宋_GB2312" w:cs="仿宋_GB2312"/>
          <w:b w:val="0"/>
          <w:color w:val="auto"/>
          <w:sz w:val="32"/>
          <w:szCs w:val="32"/>
          <w:lang w:val="en-US" w:eastAsia="zh-CN"/>
        </w:rPr>
        <w:t>，</w:t>
      </w:r>
      <w:r>
        <w:rPr>
          <w:rStyle w:val="90"/>
          <w:rFonts w:hint="eastAsia" w:ascii="仿宋_GB2312" w:hAnsi="仿宋_GB2312" w:eastAsia="仿宋_GB2312" w:cs="仿宋_GB2312"/>
          <w:b w:val="0"/>
          <w:color w:val="auto"/>
          <w:sz w:val="32"/>
          <w:szCs w:val="32"/>
          <w:lang w:val="en-US" w:eastAsia="zh-CN"/>
        </w:rPr>
        <w:t>指标执行情况较好。</w:t>
      </w:r>
    </w:p>
    <w:p w14:paraId="183767AB">
      <w:pPr>
        <w:pStyle w:val="34"/>
        <w:numPr>
          <w:ilvl w:val="0"/>
          <w:numId w:val="0"/>
        </w:numPr>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社会保障和就业支出（类）208，支出决算为</w:t>
      </w:r>
      <w:r>
        <w:rPr>
          <w:rFonts w:hint="eastAsia" w:ascii="黑体" w:hAnsi="黑体" w:eastAsia="黑体" w:cs="黑体"/>
          <w:color w:val="auto"/>
          <w:sz w:val="32"/>
          <w:szCs w:val="32"/>
          <w:lang w:val="en-US" w:eastAsia="zh-CN"/>
        </w:rPr>
        <w:t>25.36</w:t>
      </w:r>
      <w:r>
        <w:rPr>
          <w:rFonts w:hint="eastAsia" w:ascii="黑体" w:hAnsi="黑体" w:eastAsia="黑体" w:cs="黑体"/>
          <w:color w:val="auto"/>
          <w:sz w:val="32"/>
          <w:szCs w:val="32"/>
        </w:rPr>
        <w:t>万元，完成预算100%</w:t>
      </w:r>
      <w:r>
        <w:rPr>
          <w:rFonts w:hint="eastAsia" w:ascii="黑体" w:hAnsi="黑体" w:eastAsia="黑体" w:cs="黑体"/>
          <w:color w:val="auto"/>
          <w:sz w:val="32"/>
          <w:szCs w:val="32"/>
          <w:lang w:eastAsia="zh-CN"/>
        </w:rPr>
        <w:t>。</w:t>
      </w:r>
    </w:p>
    <w:p w14:paraId="711FD462">
      <w:pPr>
        <w:pStyle w:val="34"/>
        <w:numPr>
          <w:ilvl w:val="0"/>
          <w:numId w:val="0"/>
        </w:numPr>
        <w:ind w:firstLine="320" w:firstLineChars="1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1.社会保障和就业支出（类）208行政事业单位养老支出（款）05机关事业单位基本养老保险缴费支出（项）05：支出决算为</w:t>
      </w:r>
      <w:r>
        <w:rPr>
          <w:rFonts w:hint="eastAsia" w:hAnsi="仿宋_GB2312" w:cs="仿宋_GB2312"/>
          <w:color w:val="auto"/>
          <w:sz w:val="32"/>
          <w:szCs w:val="32"/>
          <w:lang w:val="en-US" w:eastAsia="zh-CN"/>
        </w:rPr>
        <w:t>16.91</w:t>
      </w:r>
      <w:r>
        <w:rPr>
          <w:rFonts w:hint="eastAsia" w:ascii="仿宋_GB2312" w:hAnsi="仿宋_GB2312" w:eastAsia="仿宋_GB2312" w:cs="仿宋_GB2312"/>
          <w:color w:val="auto"/>
          <w:sz w:val="32"/>
          <w:szCs w:val="32"/>
          <w:lang w:val="en-US" w:eastAsia="zh-CN"/>
        </w:rPr>
        <w:t>万元，完成预算100%。决算数等于预算数原因是预算编制较准确</w:t>
      </w:r>
      <w:r>
        <w:rPr>
          <w:rFonts w:hint="eastAsia" w:hAnsi="仿宋_GB2312" w:cs="仿宋_GB2312"/>
          <w:color w:val="auto"/>
          <w:sz w:val="32"/>
          <w:szCs w:val="32"/>
          <w:lang w:val="en-US" w:eastAsia="zh-CN"/>
        </w:rPr>
        <w:t>，指标执行情况较好。</w:t>
      </w:r>
    </w:p>
    <w:p w14:paraId="6A2DDA04">
      <w:pPr>
        <w:pStyle w:val="34"/>
        <w:numPr>
          <w:ilvl w:val="0"/>
          <w:numId w:val="0"/>
        </w:numPr>
        <w:ind w:firstLine="320" w:firstLineChars="1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2.社会保障和就业支出（类）208行政事业单位养老支出（款）05机关事业单位职业年金缴费支出（项）06：支出决  算为</w:t>
      </w:r>
      <w:r>
        <w:rPr>
          <w:rFonts w:hint="eastAsia" w:hAnsi="仿宋_GB2312" w:cs="仿宋_GB2312"/>
          <w:color w:val="auto"/>
          <w:sz w:val="32"/>
          <w:szCs w:val="32"/>
          <w:lang w:val="en-US" w:eastAsia="zh-CN"/>
        </w:rPr>
        <w:t>8.45</w:t>
      </w:r>
      <w:r>
        <w:rPr>
          <w:rFonts w:hint="eastAsia" w:ascii="仿宋_GB2312" w:hAnsi="仿宋_GB2312" w:eastAsia="仿宋_GB2312" w:cs="仿宋_GB2312"/>
          <w:color w:val="auto"/>
          <w:sz w:val="32"/>
          <w:szCs w:val="32"/>
          <w:lang w:val="en-US" w:eastAsia="zh-CN"/>
        </w:rPr>
        <w:t>万元，完成预算100%。决算数等于预算数原因是预算编制较准确</w:t>
      </w:r>
      <w:r>
        <w:rPr>
          <w:rFonts w:hint="eastAsia" w:hAnsi="仿宋_GB2312" w:cs="仿宋_GB2312"/>
          <w:color w:val="auto"/>
          <w:sz w:val="32"/>
          <w:szCs w:val="32"/>
          <w:lang w:val="en-US" w:eastAsia="zh-CN"/>
        </w:rPr>
        <w:t>，指标执行情况较好。</w:t>
      </w:r>
    </w:p>
    <w:p w14:paraId="5C764F5D">
      <w:pPr>
        <w:spacing w:line="576" w:lineRule="exact"/>
        <w:ind w:firstLine="640" w:firstLineChars="200"/>
        <w:rPr>
          <w:rStyle w:val="90"/>
          <w:rFonts w:hint="eastAsia" w:ascii="仿宋_GB2312" w:eastAsia="仿宋_GB2312"/>
          <w:b w:val="0"/>
          <w:color w:val="auto"/>
          <w:sz w:val="32"/>
          <w:szCs w:val="32"/>
          <w:lang w:eastAsia="zh-CN"/>
        </w:rPr>
      </w:pPr>
      <w:r>
        <w:rPr>
          <w:rFonts w:hint="eastAsia" w:ascii="黑体" w:hAnsi="黑体" w:eastAsia="黑体" w:cs="黑体"/>
          <w:color w:val="auto"/>
          <w:sz w:val="32"/>
          <w:szCs w:val="32"/>
        </w:rPr>
        <w:t>卫生健康支出（类）210，支出决算为</w:t>
      </w:r>
      <w:r>
        <w:rPr>
          <w:rFonts w:hint="eastAsia" w:ascii="黑体" w:hAnsi="黑体" w:eastAsia="黑体" w:cs="黑体"/>
          <w:color w:val="auto"/>
          <w:sz w:val="32"/>
          <w:szCs w:val="32"/>
          <w:lang w:val="en-US" w:eastAsia="zh-CN"/>
        </w:rPr>
        <w:t>8.45</w:t>
      </w:r>
      <w:r>
        <w:rPr>
          <w:rFonts w:hint="eastAsia" w:ascii="黑体" w:hAnsi="黑体" w:eastAsia="黑体" w:cs="黑体"/>
          <w:color w:val="auto"/>
          <w:sz w:val="32"/>
          <w:szCs w:val="32"/>
        </w:rPr>
        <w:t>万元，完成预算</w:t>
      </w:r>
      <w:r>
        <w:rPr>
          <w:rStyle w:val="90"/>
          <w:rFonts w:hint="eastAsia" w:ascii="黑体" w:hAnsi="黑体" w:eastAsia="黑体" w:cs="黑体"/>
          <w:b w:val="0"/>
          <w:color w:val="auto"/>
          <w:sz w:val="32"/>
          <w:szCs w:val="32"/>
        </w:rPr>
        <w:t>100%</w:t>
      </w:r>
      <w:r>
        <w:rPr>
          <w:rStyle w:val="90"/>
          <w:rFonts w:hint="eastAsia" w:ascii="仿宋_GB2312" w:eastAsia="仿宋_GB2312"/>
          <w:b w:val="0"/>
          <w:color w:val="auto"/>
          <w:sz w:val="32"/>
          <w:szCs w:val="32"/>
          <w:lang w:eastAsia="zh-CN"/>
        </w:rPr>
        <w:t>。</w:t>
      </w:r>
    </w:p>
    <w:p w14:paraId="3B69CA88">
      <w:pPr>
        <w:spacing w:line="576" w:lineRule="exact"/>
        <w:ind w:firstLine="320" w:firstLineChars="100"/>
        <w:rPr>
          <w:rFonts w:hint="eastAsia" w:ascii="仿宋_GB2312" w:hAnsi="仿宋_GB2312" w:eastAsia="仿宋_GB2312" w:cs="仿宋_GB2312"/>
          <w:color w:val="auto"/>
          <w:kern w:val="0"/>
          <w:sz w:val="30"/>
          <w:szCs w:val="24"/>
          <w:lang w:val="en-US" w:eastAsia="zh-CN" w:bidi="ar-SA"/>
        </w:rPr>
      </w:pPr>
      <w:r>
        <w:rPr>
          <w:rFonts w:hint="eastAsia" w:ascii="仿宋_GB2312" w:hAnsi="仿宋_GB2312" w:eastAsia="仿宋_GB2312" w:cs="仿宋_GB2312"/>
          <w:color w:val="auto"/>
          <w:kern w:val="0"/>
          <w:sz w:val="32"/>
          <w:szCs w:val="32"/>
          <w:lang w:val="en-US" w:eastAsia="zh-CN" w:bidi="ar-SA"/>
        </w:rPr>
        <w:t>1.卫生健康支出（类）210行政事业单位医疗（类）11行政单位医疗（项）01：支出决算为8.45万元，完成预算100%。决算数等于预算数原因是预算编制较准确。</w:t>
      </w:r>
      <w:r>
        <w:rPr>
          <w:rFonts w:hint="eastAsia" w:ascii="仿宋_GB2312" w:hAnsi="仿宋_GB2312" w:eastAsia="仿宋_GB2312" w:cs="仿宋_GB2312"/>
          <w:color w:val="auto"/>
          <w:sz w:val="32"/>
          <w:szCs w:val="32"/>
          <w:lang w:val="en-US" w:eastAsia="zh-CN"/>
        </w:rPr>
        <w:t>指标执行较好。</w:t>
      </w:r>
    </w:p>
    <w:p w14:paraId="27F5D179">
      <w:pPr>
        <w:spacing w:line="576" w:lineRule="exact"/>
        <w:ind w:firstLine="640" w:firstLineChars="200"/>
        <w:rPr>
          <w:rStyle w:val="90"/>
          <w:rFonts w:hint="eastAsia" w:ascii="黑体" w:hAnsi="黑体" w:eastAsia="黑体" w:cs="黑体"/>
          <w:b w:val="0"/>
          <w:color w:val="auto"/>
          <w:sz w:val="32"/>
          <w:szCs w:val="32"/>
          <w:lang w:eastAsia="zh-CN"/>
        </w:rPr>
      </w:pPr>
      <w:r>
        <w:rPr>
          <w:rFonts w:hint="eastAsia" w:ascii="黑体" w:hAnsi="黑体" w:eastAsia="黑体" w:cs="黑体"/>
          <w:color w:val="auto"/>
          <w:sz w:val="32"/>
          <w:szCs w:val="32"/>
        </w:rPr>
        <w:t>城乡社区支出（类）212，支出决算为</w:t>
      </w:r>
      <w:r>
        <w:rPr>
          <w:rFonts w:hint="eastAsia" w:ascii="黑体" w:hAnsi="黑体" w:eastAsia="黑体" w:cs="黑体"/>
          <w:color w:val="auto"/>
          <w:sz w:val="32"/>
          <w:szCs w:val="32"/>
          <w:lang w:val="en-US" w:eastAsia="zh-CN"/>
        </w:rPr>
        <w:t>10</w:t>
      </w:r>
      <w:r>
        <w:rPr>
          <w:rFonts w:hint="eastAsia" w:ascii="黑体" w:hAnsi="黑体" w:eastAsia="黑体" w:cs="黑体"/>
          <w:color w:val="auto"/>
          <w:sz w:val="32"/>
          <w:szCs w:val="32"/>
        </w:rPr>
        <w:t>万元，完成预算</w:t>
      </w:r>
      <w:r>
        <w:rPr>
          <w:rStyle w:val="90"/>
          <w:rFonts w:hint="eastAsia" w:ascii="黑体" w:hAnsi="黑体" w:eastAsia="黑体" w:cs="黑体"/>
          <w:b w:val="0"/>
          <w:color w:val="auto"/>
          <w:sz w:val="32"/>
          <w:szCs w:val="32"/>
        </w:rPr>
        <w:t>100%</w:t>
      </w:r>
      <w:r>
        <w:rPr>
          <w:rStyle w:val="90"/>
          <w:rFonts w:hint="eastAsia" w:ascii="黑体" w:hAnsi="黑体" w:eastAsia="黑体" w:cs="黑体"/>
          <w:b w:val="0"/>
          <w:color w:val="auto"/>
          <w:sz w:val="32"/>
          <w:szCs w:val="32"/>
          <w:lang w:eastAsia="zh-CN"/>
        </w:rPr>
        <w:t>。</w:t>
      </w:r>
    </w:p>
    <w:p w14:paraId="4AB5E069">
      <w:pPr>
        <w:spacing w:line="576" w:lineRule="exact"/>
        <w:ind w:firstLine="320" w:firstLineChars="100"/>
        <w:rPr>
          <w:rStyle w:val="90"/>
          <w:rFonts w:hint="default"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城乡社区支出（类）212</w:t>
      </w:r>
      <w:r>
        <w:rPr>
          <w:rStyle w:val="90"/>
          <w:rFonts w:hint="eastAsia" w:ascii="仿宋_GB2312" w:hAnsi="仿宋_GB2312" w:eastAsia="仿宋_GB2312" w:cs="仿宋_GB2312"/>
          <w:b w:val="0"/>
          <w:color w:val="auto"/>
          <w:sz w:val="32"/>
          <w:szCs w:val="32"/>
        </w:rPr>
        <w:t>城乡社区公共设施（款）03</w:t>
      </w:r>
      <w:r>
        <w:rPr>
          <w:rStyle w:val="90"/>
          <w:rFonts w:hint="eastAsia" w:ascii="仿宋_GB2312" w:hAnsi="仿宋_GB2312" w:eastAsia="仿宋_GB2312" w:cs="仿宋_GB2312"/>
          <w:b w:val="0"/>
          <w:color w:val="auto"/>
          <w:sz w:val="32"/>
          <w:szCs w:val="32"/>
          <w:lang w:val="en-US" w:eastAsia="zh-CN"/>
        </w:rPr>
        <w:t>其他</w:t>
      </w:r>
      <w:r>
        <w:rPr>
          <w:rStyle w:val="90"/>
          <w:rFonts w:hint="eastAsia" w:ascii="仿宋_GB2312" w:hAnsi="仿宋_GB2312" w:eastAsia="仿宋_GB2312" w:cs="仿宋_GB2312"/>
          <w:b w:val="0"/>
          <w:color w:val="auto"/>
          <w:sz w:val="32"/>
          <w:szCs w:val="32"/>
        </w:rPr>
        <w:t>城乡社区公共设施（项）</w:t>
      </w:r>
      <w:r>
        <w:rPr>
          <w:rStyle w:val="90"/>
          <w:rFonts w:hint="eastAsia" w:ascii="仿宋_GB2312" w:hAnsi="仿宋_GB2312" w:eastAsia="仿宋_GB2312" w:cs="仿宋_GB2312"/>
          <w:b w:val="0"/>
          <w:color w:val="auto"/>
          <w:sz w:val="32"/>
          <w:szCs w:val="32"/>
          <w:lang w:val="en-US" w:eastAsia="zh-CN"/>
        </w:rPr>
        <w:t>03</w:t>
      </w:r>
      <w:r>
        <w:rPr>
          <w:rStyle w:val="90"/>
          <w:rFonts w:hint="eastAsia" w:ascii="仿宋_GB2312" w:hAnsi="仿宋_GB2312" w:eastAsia="仿宋_GB2312" w:cs="仿宋_GB2312"/>
          <w:b w:val="0"/>
          <w:color w:val="auto"/>
          <w:sz w:val="32"/>
          <w:szCs w:val="32"/>
        </w:rPr>
        <w:t>：支出决算为</w:t>
      </w:r>
      <w:r>
        <w:rPr>
          <w:rStyle w:val="90"/>
          <w:rFonts w:hint="eastAsia" w:ascii="仿宋_GB2312" w:hAnsi="仿宋_GB2312" w:eastAsia="仿宋_GB2312" w:cs="仿宋_GB2312"/>
          <w:b w:val="0"/>
          <w:color w:val="auto"/>
          <w:sz w:val="32"/>
          <w:szCs w:val="32"/>
          <w:lang w:val="en-US" w:eastAsia="zh-CN"/>
        </w:rPr>
        <w:t>5</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w:t>
      </w:r>
      <w:r>
        <w:rPr>
          <w:rFonts w:hint="eastAsia" w:ascii="仿宋_GB2312" w:hAnsi="仿宋_GB2312" w:eastAsia="仿宋_GB2312" w:cs="仿宋_GB2312"/>
          <w:color w:val="auto"/>
          <w:sz w:val="32"/>
          <w:szCs w:val="32"/>
          <w:lang w:val="en-US" w:eastAsia="zh-CN"/>
        </w:rPr>
        <w:t>指标执行较好。</w:t>
      </w:r>
    </w:p>
    <w:p w14:paraId="460305C4">
      <w:pPr>
        <w:spacing w:line="576" w:lineRule="exact"/>
        <w:ind w:firstLine="320" w:firstLineChars="100"/>
        <w:rPr>
          <w:rFonts w:hint="eastAsia" w:ascii="仿宋_GB2312" w:hAnsi="仿宋_GB2312" w:eastAsia="仿宋_GB2312" w:cs="仿宋_GB2312"/>
          <w:color w:val="auto"/>
          <w:sz w:val="32"/>
          <w:szCs w:val="32"/>
        </w:rPr>
      </w:pPr>
      <w:r>
        <w:rPr>
          <w:rStyle w:val="90"/>
          <w:rFonts w:hint="eastAsia" w:ascii="仿宋_GB2312" w:hAnsi="仿宋_GB2312" w:eastAsia="仿宋_GB2312" w:cs="仿宋_GB2312"/>
          <w:b w:val="0"/>
          <w:color w:val="auto"/>
          <w:sz w:val="32"/>
          <w:szCs w:val="32"/>
          <w:lang w:val="en-US" w:eastAsia="zh-CN"/>
        </w:rPr>
        <w:t>2.</w:t>
      </w:r>
      <w:r>
        <w:rPr>
          <w:rFonts w:hint="eastAsia" w:ascii="仿宋_GB2312" w:hAnsi="仿宋_GB2312" w:eastAsia="仿宋_GB2312" w:cs="仿宋_GB2312"/>
          <w:color w:val="auto"/>
          <w:sz w:val="32"/>
          <w:szCs w:val="32"/>
        </w:rPr>
        <w:t>城乡社区支出（类）212城乡社区环境卫生（款）05城乡社区环境卫生（项）01</w:t>
      </w:r>
      <w:r>
        <w:rPr>
          <w:rStyle w:val="90"/>
          <w:rFonts w:hint="eastAsia" w:ascii="仿宋_GB2312" w:hAnsi="仿宋_GB2312" w:eastAsia="仿宋_GB2312" w:cs="仿宋_GB2312"/>
          <w:b w:val="0"/>
          <w:color w:val="auto"/>
          <w:sz w:val="32"/>
          <w:szCs w:val="32"/>
        </w:rPr>
        <w:t>：支出决算为</w:t>
      </w:r>
      <w:r>
        <w:rPr>
          <w:rStyle w:val="90"/>
          <w:rFonts w:hint="eastAsia" w:ascii="仿宋_GB2312" w:hAnsi="仿宋_GB2312" w:eastAsia="仿宋_GB2312" w:cs="仿宋_GB2312"/>
          <w:b w:val="0"/>
          <w:color w:val="auto"/>
          <w:sz w:val="32"/>
          <w:szCs w:val="32"/>
          <w:lang w:val="en-US" w:eastAsia="zh-CN"/>
        </w:rPr>
        <w:t>5</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lang w:val="en-US" w:eastAsia="zh-CN"/>
        </w:rPr>
        <w:t>决算数等于预算数原因是预算编制较准确。指标执行较好。</w:t>
      </w:r>
    </w:p>
    <w:p w14:paraId="6565CA39">
      <w:pPr>
        <w:spacing w:line="576" w:lineRule="exact"/>
        <w:ind w:firstLine="640" w:firstLineChars="200"/>
        <w:rPr>
          <w:rStyle w:val="90"/>
          <w:rFonts w:hint="eastAsia" w:ascii="黑体" w:hAnsi="黑体" w:eastAsia="黑体" w:cs="黑体"/>
          <w:b w:val="0"/>
          <w:color w:val="auto"/>
          <w:sz w:val="32"/>
          <w:szCs w:val="32"/>
          <w:lang w:eastAsia="zh-CN"/>
        </w:rPr>
      </w:pPr>
      <w:r>
        <w:rPr>
          <w:rFonts w:hint="eastAsia" w:ascii="黑体" w:hAnsi="黑体" w:eastAsia="黑体" w:cs="黑体"/>
          <w:color w:val="auto"/>
          <w:sz w:val="32"/>
          <w:szCs w:val="32"/>
        </w:rPr>
        <w:t>农林水支出（类）213，支出决算为</w:t>
      </w:r>
      <w:r>
        <w:rPr>
          <w:rFonts w:hint="eastAsia" w:ascii="黑体" w:hAnsi="黑体" w:eastAsia="黑体" w:cs="黑体"/>
          <w:color w:val="auto"/>
          <w:sz w:val="32"/>
          <w:szCs w:val="32"/>
          <w:lang w:val="en-US" w:eastAsia="zh-CN"/>
        </w:rPr>
        <w:t>338.86</w:t>
      </w:r>
      <w:r>
        <w:rPr>
          <w:rFonts w:hint="eastAsia" w:ascii="黑体" w:hAnsi="黑体" w:eastAsia="黑体" w:cs="黑体"/>
          <w:color w:val="auto"/>
          <w:sz w:val="32"/>
          <w:szCs w:val="32"/>
        </w:rPr>
        <w:t>万元，完成预算</w:t>
      </w:r>
      <w:r>
        <w:rPr>
          <w:rStyle w:val="90"/>
          <w:rFonts w:hint="eastAsia" w:ascii="黑体" w:hAnsi="黑体" w:eastAsia="黑体" w:cs="黑体"/>
          <w:b w:val="0"/>
          <w:color w:val="auto"/>
          <w:sz w:val="32"/>
          <w:szCs w:val="32"/>
        </w:rPr>
        <w:t>100%</w:t>
      </w:r>
      <w:r>
        <w:rPr>
          <w:rStyle w:val="90"/>
          <w:rFonts w:hint="eastAsia" w:ascii="黑体" w:hAnsi="黑体" w:eastAsia="黑体" w:cs="黑体"/>
          <w:b w:val="0"/>
          <w:color w:val="auto"/>
          <w:sz w:val="32"/>
          <w:szCs w:val="32"/>
          <w:lang w:eastAsia="zh-CN"/>
        </w:rPr>
        <w:t>。</w:t>
      </w:r>
    </w:p>
    <w:p w14:paraId="4E70BD2D">
      <w:pPr>
        <w:spacing w:line="576" w:lineRule="exact"/>
        <w:ind w:firstLine="320" w:firstLineChars="100"/>
        <w:rPr>
          <w:rStyle w:val="90"/>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color w:val="auto"/>
          <w:sz w:val="32"/>
          <w:szCs w:val="32"/>
          <w:lang w:val="en-US" w:eastAsia="zh-CN"/>
        </w:rPr>
        <w:t>1.农林水支出（类）213林业和草原（02）林业草原防灾</w:t>
      </w:r>
      <w:r>
        <w:rPr>
          <w:rStyle w:val="90"/>
          <w:rFonts w:hint="eastAsia" w:ascii="仿宋_GB2312" w:hAnsi="仿宋_GB2312" w:eastAsia="仿宋_GB2312" w:cs="仿宋_GB2312"/>
          <w:b w:val="0"/>
          <w:color w:val="auto"/>
          <w:sz w:val="32"/>
          <w:szCs w:val="32"/>
          <w:lang w:val="en-US" w:eastAsia="zh-CN"/>
        </w:rPr>
        <w:t>减灾（项）34：支出决算为2万元，完成预算100%。决算数等于预算数原因是预算编制较准确。</w:t>
      </w:r>
      <w:r>
        <w:rPr>
          <w:rFonts w:hint="eastAsia" w:ascii="仿宋_GB2312" w:hAnsi="仿宋_GB2312" w:eastAsia="仿宋_GB2312" w:cs="仿宋_GB2312"/>
          <w:color w:val="auto"/>
          <w:sz w:val="32"/>
          <w:szCs w:val="32"/>
          <w:lang w:val="en-US" w:eastAsia="zh-CN"/>
        </w:rPr>
        <w:t>指标执行较好。</w:t>
      </w:r>
    </w:p>
    <w:p w14:paraId="674AC685">
      <w:pPr>
        <w:spacing w:line="576" w:lineRule="exact"/>
        <w:ind w:firstLine="320" w:firstLineChars="100"/>
        <w:rPr>
          <w:rStyle w:val="90"/>
          <w:rFonts w:hint="eastAsia" w:ascii="仿宋_GB2312" w:hAnsi="仿宋_GB2312" w:eastAsia="仿宋_GB2312" w:cs="仿宋_GB2312"/>
          <w:b w:val="0"/>
          <w:color w:val="auto"/>
          <w:sz w:val="32"/>
          <w:szCs w:val="32"/>
          <w:lang w:eastAsia="zh-CN"/>
        </w:rPr>
      </w:pPr>
      <w:r>
        <w:rPr>
          <w:rStyle w:val="90"/>
          <w:rFonts w:hint="eastAsia" w:ascii="仿宋_GB2312" w:hAnsi="仿宋_GB2312" w:eastAsia="仿宋_GB2312" w:cs="仿宋_GB2312"/>
          <w:b w:val="0"/>
          <w:color w:val="auto"/>
          <w:sz w:val="32"/>
          <w:szCs w:val="32"/>
          <w:lang w:val="en-US" w:eastAsia="zh-CN"/>
        </w:rPr>
        <w:t>2.</w:t>
      </w:r>
      <w:r>
        <w:rPr>
          <w:rFonts w:hint="eastAsia" w:ascii="仿宋_GB2312" w:hAnsi="仿宋_GB2312" w:eastAsia="仿宋_GB2312" w:cs="仿宋_GB2312"/>
          <w:color w:val="auto"/>
          <w:sz w:val="32"/>
          <w:szCs w:val="32"/>
        </w:rPr>
        <w:t>农林水支出（类）213水利（款）03防汛（项）14</w:t>
      </w:r>
      <w:r>
        <w:rPr>
          <w:rStyle w:val="90"/>
          <w:rFonts w:hint="eastAsia" w:ascii="仿宋_GB2312" w:hAnsi="仿宋_GB2312" w:eastAsia="仿宋_GB2312" w:cs="仿宋_GB2312"/>
          <w:b w:val="0"/>
          <w:color w:val="auto"/>
          <w:sz w:val="32"/>
          <w:szCs w:val="32"/>
        </w:rPr>
        <w:t>：支出决算为1万元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决算数等于预算数原因是预算编制较准确，</w:t>
      </w:r>
      <w:r>
        <w:rPr>
          <w:rFonts w:hint="eastAsia" w:ascii="仿宋_GB2312" w:hAnsi="仿宋_GB2312" w:eastAsia="仿宋_GB2312" w:cs="仿宋_GB2312"/>
          <w:color w:val="auto"/>
          <w:sz w:val="32"/>
          <w:szCs w:val="32"/>
          <w:lang w:val="en-US" w:eastAsia="zh-CN"/>
        </w:rPr>
        <w:t>指标执行较好。</w:t>
      </w:r>
    </w:p>
    <w:p w14:paraId="13D1353A">
      <w:pPr>
        <w:spacing w:line="576" w:lineRule="exact"/>
        <w:ind w:firstLine="320" w:firstLineChars="100"/>
        <w:rPr>
          <w:rFonts w:hint="eastAsia" w:ascii="仿宋_GB2312" w:hAnsi="仿宋_GB2312" w:eastAsia="仿宋_GB2312" w:cs="仿宋_GB2312"/>
          <w:color w:val="auto"/>
          <w:sz w:val="32"/>
          <w:szCs w:val="32"/>
          <w:lang w:eastAsia="zh-CN"/>
        </w:rPr>
      </w:pPr>
      <w:r>
        <w:rPr>
          <w:rStyle w:val="90"/>
          <w:rFonts w:hint="eastAsia" w:ascii="仿宋_GB2312" w:hAnsi="仿宋_GB2312" w:eastAsia="仿宋_GB2312" w:cs="仿宋_GB2312"/>
          <w:b w:val="0"/>
          <w:color w:val="auto"/>
          <w:sz w:val="32"/>
          <w:szCs w:val="32"/>
          <w:lang w:val="en-US" w:eastAsia="zh-CN"/>
        </w:rPr>
        <w:t>3.</w:t>
      </w:r>
      <w:r>
        <w:rPr>
          <w:rFonts w:hint="eastAsia" w:ascii="仿宋_GB2312" w:hAnsi="仿宋_GB2312" w:eastAsia="仿宋_GB2312" w:cs="仿宋_GB2312"/>
          <w:color w:val="auto"/>
          <w:sz w:val="32"/>
          <w:szCs w:val="32"/>
        </w:rPr>
        <w:t>农林水支出（类）</w:t>
      </w:r>
      <w:r>
        <w:rPr>
          <w:rFonts w:hint="eastAsia" w:ascii="仿宋_GB2312" w:hAnsi="仿宋_GB2312" w:eastAsia="仿宋_GB2312" w:cs="仿宋_GB2312"/>
          <w:color w:val="auto"/>
          <w:sz w:val="32"/>
          <w:szCs w:val="32"/>
          <w:lang w:val="en-US" w:eastAsia="zh-CN"/>
        </w:rPr>
        <w:t>213</w:t>
      </w:r>
      <w:r>
        <w:rPr>
          <w:rFonts w:hint="eastAsia" w:ascii="仿宋_GB2312" w:hAnsi="仿宋_GB2312" w:eastAsia="仿宋_GB2312" w:cs="仿宋_GB2312"/>
          <w:color w:val="auto"/>
          <w:sz w:val="32"/>
          <w:szCs w:val="32"/>
        </w:rPr>
        <w:t>农村综合改革（款）07对村民委员会和村党支部的补助（项）05</w:t>
      </w:r>
      <w:r>
        <w:rPr>
          <w:rFonts w:hint="eastAsia" w:ascii="仿宋_GB2312" w:hAnsi="仿宋_GB2312" w:eastAsia="仿宋_GB2312" w:cs="仿宋_GB2312"/>
          <w:color w:val="auto"/>
          <w:sz w:val="32"/>
          <w:szCs w:val="32"/>
          <w:lang w:val="en-US" w:eastAsia="zh-CN"/>
        </w:rPr>
        <w:t>，</w:t>
      </w:r>
      <w:r>
        <w:rPr>
          <w:rStyle w:val="90"/>
          <w:rFonts w:hint="eastAsia" w:ascii="仿宋_GB2312" w:hAnsi="仿宋_GB2312" w:eastAsia="仿宋_GB2312" w:cs="仿宋_GB2312"/>
          <w:b w:val="0"/>
          <w:color w:val="auto"/>
          <w:sz w:val="32"/>
          <w:szCs w:val="32"/>
        </w:rPr>
        <w:t>支出决算为</w:t>
      </w:r>
      <w:r>
        <w:rPr>
          <w:rStyle w:val="90"/>
          <w:rFonts w:hint="eastAsia" w:ascii="仿宋_GB2312" w:hAnsi="仿宋_GB2312" w:eastAsia="仿宋_GB2312" w:cs="仿宋_GB2312"/>
          <w:b w:val="0"/>
          <w:color w:val="auto"/>
          <w:sz w:val="32"/>
          <w:szCs w:val="32"/>
          <w:lang w:val="en-US" w:eastAsia="zh-CN"/>
        </w:rPr>
        <w:t>335.86</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lang w:val="en-US" w:eastAsia="zh-CN"/>
        </w:rPr>
        <w:t>决算数等于预算数原因是预算编制较准确，指标执行较好。</w:t>
      </w:r>
    </w:p>
    <w:p w14:paraId="5B21FF8C">
      <w:pPr>
        <w:spacing w:line="576" w:lineRule="exact"/>
        <w:ind w:firstLine="640" w:firstLineChars="200"/>
        <w:rPr>
          <w:rStyle w:val="90"/>
          <w:rFonts w:hint="eastAsia" w:ascii="黑体" w:hAnsi="黑体" w:eastAsia="黑体" w:cs="黑体"/>
          <w:b w:val="0"/>
          <w:color w:val="auto"/>
          <w:sz w:val="32"/>
          <w:szCs w:val="32"/>
          <w:lang w:eastAsia="zh-CN"/>
        </w:rPr>
      </w:pPr>
      <w:r>
        <w:rPr>
          <w:rFonts w:hint="eastAsia" w:ascii="黑体" w:hAnsi="黑体" w:eastAsia="黑体" w:cs="黑体"/>
          <w:color w:val="auto"/>
          <w:sz w:val="32"/>
          <w:szCs w:val="32"/>
        </w:rPr>
        <w:t>交通运输支出（类）214，支出决算为</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万元，完成预算</w:t>
      </w:r>
      <w:r>
        <w:rPr>
          <w:rStyle w:val="90"/>
          <w:rFonts w:hint="eastAsia" w:ascii="黑体" w:hAnsi="黑体" w:eastAsia="黑体" w:cs="黑体"/>
          <w:b w:val="0"/>
          <w:color w:val="auto"/>
          <w:sz w:val="32"/>
          <w:szCs w:val="32"/>
        </w:rPr>
        <w:t>100%</w:t>
      </w:r>
      <w:r>
        <w:rPr>
          <w:rStyle w:val="90"/>
          <w:rFonts w:hint="eastAsia" w:ascii="黑体" w:hAnsi="黑体" w:eastAsia="黑体" w:cs="黑体"/>
          <w:b w:val="0"/>
          <w:color w:val="auto"/>
          <w:sz w:val="32"/>
          <w:szCs w:val="32"/>
          <w:lang w:eastAsia="zh-CN"/>
        </w:rPr>
        <w:t>。</w:t>
      </w:r>
    </w:p>
    <w:p w14:paraId="2CBF28BD">
      <w:pPr>
        <w:spacing w:line="576" w:lineRule="exact"/>
        <w:ind w:firstLine="320" w:firstLineChars="1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交通运输支出（类）214公路水路运输（款）01公路和运输安全（项）10</w:t>
      </w:r>
      <w:r>
        <w:rPr>
          <w:rStyle w:val="90"/>
          <w:rFonts w:hint="eastAsia" w:ascii="仿宋_GB2312" w:hAnsi="仿宋_GB2312" w:eastAsia="仿宋_GB2312" w:cs="仿宋_GB2312"/>
          <w:b w:val="0"/>
          <w:color w:val="auto"/>
          <w:sz w:val="32"/>
          <w:szCs w:val="32"/>
        </w:rPr>
        <w:t>：支出决算为</w:t>
      </w:r>
      <w:r>
        <w:rPr>
          <w:rStyle w:val="90"/>
          <w:rFonts w:hint="eastAsia" w:ascii="仿宋_GB2312" w:hAnsi="仿宋_GB2312" w:eastAsia="仿宋_GB2312" w:cs="仿宋_GB2312"/>
          <w:b w:val="0"/>
          <w:color w:val="auto"/>
          <w:sz w:val="32"/>
          <w:szCs w:val="32"/>
          <w:lang w:val="en-US" w:eastAsia="zh-CN"/>
        </w:rPr>
        <w:t>3</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Style w:val="90"/>
          <w:rFonts w:hint="eastAsia" w:ascii="仿宋_GB2312" w:hAnsi="仿宋_GB2312" w:eastAsia="仿宋_GB2312" w:cs="仿宋_GB2312"/>
          <w:b w:val="0"/>
          <w:color w:val="auto"/>
          <w:sz w:val="32"/>
          <w:szCs w:val="32"/>
          <w:lang w:val="en-US" w:eastAsia="zh-CN"/>
        </w:rPr>
        <w:t>决</w:t>
      </w:r>
      <w:r>
        <w:rPr>
          <w:rFonts w:hint="eastAsia" w:ascii="仿宋_GB2312" w:hAnsi="仿宋_GB2312" w:eastAsia="仿宋_GB2312" w:cs="仿宋_GB2312"/>
          <w:color w:val="auto"/>
          <w:sz w:val="32"/>
          <w:szCs w:val="32"/>
          <w:lang w:val="en-US" w:eastAsia="zh-CN"/>
        </w:rPr>
        <w:t>算数等于预算数原因是预算编制较准确，指标执行较好。</w:t>
      </w:r>
    </w:p>
    <w:p w14:paraId="443208FD">
      <w:pPr>
        <w:spacing w:line="576" w:lineRule="exact"/>
        <w:ind w:firstLine="640" w:firstLineChars="200"/>
        <w:rPr>
          <w:rStyle w:val="90"/>
          <w:rFonts w:hint="eastAsia" w:ascii="黑体" w:hAnsi="黑体" w:eastAsia="黑体" w:cs="黑体"/>
          <w:b w:val="0"/>
          <w:color w:val="auto"/>
          <w:sz w:val="32"/>
          <w:szCs w:val="32"/>
        </w:rPr>
      </w:pPr>
      <w:r>
        <w:rPr>
          <w:rFonts w:hint="eastAsia" w:ascii="黑体" w:hAnsi="黑体" w:eastAsia="黑体" w:cs="黑体"/>
          <w:color w:val="auto"/>
          <w:sz w:val="32"/>
          <w:szCs w:val="32"/>
        </w:rPr>
        <w:t>住房保障支出（类）221，支出决算为</w:t>
      </w:r>
      <w:r>
        <w:rPr>
          <w:rFonts w:hint="eastAsia" w:ascii="黑体" w:hAnsi="黑体" w:eastAsia="黑体" w:cs="黑体"/>
          <w:color w:val="auto"/>
          <w:sz w:val="32"/>
          <w:szCs w:val="32"/>
          <w:lang w:val="en-US" w:eastAsia="zh-CN"/>
        </w:rPr>
        <w:t>14.64</w:t>
      </w:r>
      <w:r>
        <w:rPr>
          <w:rFonts w:hint="eastAsia" w:ascii="黑体" w:hAnsi="黑体" w:eastAsia="黑体" w:cs="黑体"/>
          <w:color w:val="auto"/>
          <w:sz w:val="32"/>
          <w:szCs w:val="32"/>
        </w:rPr>
        <w:t>万元，完成预算</w:t>
      </w:r>
      <w:r>
        <w:rPr>
          <w:rStyle w:val="90"/>
          <w:rFonts w:hint="eastAsia" w:ascii="黑体" w:hAnsi="黑体" w:eastAsia="黑体" w:cs="黑体"/>
          <w:b w:val="0"/>
          <w:color w:val="auto"/>
          <w:sz w:val="32"/>
          <w:szCs w:val="32"/>
        </w:rPr>
        <w:t>100%，</w:t>
      </w:r>
    </w:p>
    <w:p w14:paraId="0CB8D935">
      <w:pPr>
        <w:spacing w:line="576" w:lineRule="exact"/>
        <w:ind w:firstLine="320" w:firstLineChars="100"/>
        <w:rPr>
          <w:rFonts w:hint="eastAsia" w:ascii="仿宋_GB2312" w:hAnsi="仿宋_GB2312" w:eastAsia="仿宋_GB2312" w:cs="仿宋_GB2312"/>
          <w:color w:val="auto"/>
          <w:sz w:val="32"/>
          <w:szCs w:val="32"/>
          <w:lang w:eastAsia="zh-CN"/>
        </w:rPr>
      </w:pPr>
      <w:r>
        <w:rPr>
          <w:rStyle w:val="90"/>
          <w:rFonts w:hint="eastAsia" w:ascii="仿宋_GB2312" w:hAnsi="仿宋_GB2312" w:eastAsia="仿宋_GB2312" w:cs="仿宋_GB2312"/>
          <w:b w:val="0"/>
          <w:color w:val="auto"/>
          <w:sz w:val="32"/>
          <w:szCs w:val="32"/>
          <w:lang w:val="en-US" w:eastAsia="zh-CN"/>
        </w:rPr>
        <w:t>1.</w:t>
      </w:r>
      <w:r>
        <w:rPr>
          <w:rFonts w:hint="eastAsia" w:ascii="仿宋_GB2312" w:hAnsi="仿宋_GB2312" w:eastAsia="仿宋_GB2312" w:cs="仿宋_GB2312"/>
          <w:color w:val="auto"/>
          <w:sz w:val="32"/>
          <w:szCs w:val="32"/>
        </w:rPr>
        <w:t>住房保障支出（类）221住房改革支出（款）02住房公积金（项）01</w:t>
      </w:r>
      <w:r>
        <w:rPr>
          <w:rStyle w:val="90"/>
          <w:rFonts w:hint="eastAsia" w:ascii="仿宋_GB2312" w:hAnsi="仿宋_GB2312" w:eastAsia="仿宋_GB2312" w:cs="仿宋_GB2312"/>
          <w:b w:val="0"/>
          <w:color w:val="auto"/>
          <w:sz w:val="32"/>
          <w:szCs w:val="32"/>
        </w:rPr>
        <w:t>：支出决算为</w:t>
      </w:r>
      <w:r>
        <w:rPr>
          <w:rStyle w:val="90"/>
          <w:rFonts w:hint="eastAsia" w:ascii="仿宋_GB2312" w:hAnsi="仿宋_GB2312" w:eastAsia="仿宋_GB2312" w:cs="仿宋_GB2312"/>
          <w:b w:val="0"/>
          <w:color w:val="auto"/>
          <w:sz w:val="32"/>
          <w:szCs w:val="32"/>
          <w:lang w:val="en-US" w:eastAsia="zh-CN"/>
        </w:rPr>
        <w:t>14.64</w:t>
      </w:r>
      <w:r>
        <w:rPr>
          <w:rStyle w:val="90"/>
          <w:rFonts w:hint="eastAsia" w:ascii="仿宋_GB2312" w:hAnsi="仿宋_GB2312" w:eastAsia="仿宋_GB2312" w:cs="仿宋_GB2312"/>
          <w:b w:val="0"/>
          <w:color w:val="auto"/>
          <w:sz w:val="32"/>
          <w:szCs w:val="32"/>
        </w:rPr>
        <w:t>万元</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lang w:val="en-US" w:eastAsia="zh-CN"/>
        </w:rPr>
        <w:t>决算数等于预算数原因是预算编制较准确，指标执行较好。</w:t>
      </w:r>
    </w:p>
    <w:p w14:paraId="5861B433">
      <w:pPr>
        <w:spacing w:line="576" w:lineRule="exact"/>
        <w:ind w:firstLine="640" w:firstLineChars="200"/>
        <w:rPr>
          <w:rStyle w:val="90"/>
          <w:rFonts w:hint="eastAsia" w:ascii="黑体" w:hAnsi="黑体" w:eastAsia="黑体" w:cs="黑体"/>
          <w:b w:val="0"/>
          <w:color w:val="auto"/>
          <w:sz w:val="32"/>
          <w:szCs w:val="32"/>
          <w:lang w:eastAsia="zh-CN"/>
        </w:rPr>
      </w:pPr>
      <w:r>
        <w:rPr>
          <w:rFonts w:hint="eastAsia" w:ascii="黑体" w:hAnsi="黑体" w:eastAsia="黑体" w:cs="黑体"/>
          <w:color w:val="auto"/>
          <w:sz w:val="32"/>
          <w:szCs w:val="32"/>
          <w:lang w:val="en-US" w:eastAsia="zh-CN"/>
        </w:rPr>
        <w:t>灾害</w:t>
      </w:r>
      <w:r>
        <w:rPr>
          <w:rFonts w:hint="eastAsia" w:ascii="黑体" w:hAnsi="黑体" w:eastAsia="黑体" w:cs="黑体"/>
          <w:color w:val="auto"/>
          <w:sz w:val="32"/>
          <w:szCs w:val="32"/>
        </w:rPr>
        <w:t>防治及应急管理支出（类）224，支出决算为</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万元，完成预算</w:t>
      </w:r>
      <w:r>
        <w:rPr>
          <w:rStyle w:val="90"/>
          <w:rFonts w:hint="eastAsia" w:ascii="黑体" w:hAnsi="黑体" w:eastAsia="黑体" w:cs="黑体"/>
          <w:b w:val="0"/>
          <w:color w:val="auto"/>
          <w:sz w:val="32"/>
          <w:szCs w:val="32"/>
        </w:rPr>
        <w:t>100%</w:t>
      </w:r>
      <w:r>
        <w:rPr>
          <w:rStyle w:val="90"/>
          <w:rFonts w:hint="eastAsia" w:ascii="黑体" w:hAnsi="黑体" w:eastAsia="黑体" w:cs="黑体"/>
          <w:b w:val="0"/>
          <w:color w:val="auto"/>
          <w:sz w:val="32"/>
          <w:szCs w:val="32"/>
          <w:lang w:eastAsia="zh-CN"/>
        </w:rPr>
        <w:t>。</w:t>
      </w:r>
    </w:p>
    <w:p w14:paraId="2818AB6F">
      <w:pPr>
        <w:spacing w:line="576" w:lineRule="exact"/>
        <w:ind w:firstLine="320" w:firstLineChars="1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1.灾害</w:t>
      </w:r>
      <w:r>
        <w:rPr>
          <w:rFonts w:hint="eastAsia" w:ascii="仿宋_GB2312" w:hAnsi="仿宋_GB2312" w:eastAsia="仿宋_GB2312" w:cs="仿宋_GB2312"/>
          <w:color w:val="auto"/>
          <w:sz w:val="32"/>
          <w:szCs w:val="32"/>
        </w:rPr>
        <w:t>防治及应急管理支出（类）224应急管理事务（款）01安全监管（项）06</w:t>
      </w:r>
      <w:r>
        <w:rPr>
          <w:rStyle w:val="90"/>
          <w:rFonts w:hint="eastAsia" w:ascii="仿宋_GB2312" w:hAnsi="仿宋_GB2312" w:eastAsia="仿宋_GB2312" w:cs="仿宋_GB2312"/>
          <w:b w:val="0"/>
          <w:color w:val="auto"/>
          <w:sz w:val="32"/>
          <w:szCs w:val="32"/>
        </w:rPr>
        <w:t>：支出决算为</w:t>
      </w:r>
      <w:r>
        <w:rPr>
          <w:rStyle w:val="90"/>
          <w:rFonts w:hint="eastAsia" w:ascii="仿宋_GB2312" w:hAnsi="仿宋_GB2312" w:eastAsia="仿宋_GB2312" w:cs="仿宋_GB2312"/>
          <w:b w:val="0"/>
          <w:color w:val="auto"/>
          <w:sz w:val="32"/>
          <w:szCs w:val="32"/>
          <w:lang w:val="en-US" w:eastAsia="zh-CN"/>
        </w:rPr>
        <w:t>2</w:t>
      </w:r>
      <w:r>
        <w:rPr>
          <w:rStyle w:val="90"/>
          <w:rFonts w:hint="eastAsia" w:ascii="仿宋_GB2312" w:hAnsi="仿宋_GB2312" w:eastAsia="仿宋_GB2312" w:cs="仿宋_GB2312"/>
          <w:b w:val="0"/>
          <w:color w:val="auto"/>
          <w:sz w:val="32"/>
          <w:szCs w:val="32"/>
        </w:rPr>
        <w:t>万元</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90"/>
          <w:rFonts w:hint="eastAsia" w:ascii="仿宋_GB2312" w:hAnsi="仿宋_GB2312" w:eastAsia="仿宋_GB2312" w:cs="仿宋_GB2312"/>
          <w:b w:val="0"/>
          <w:color w:val="auto"/>
          <w:sz w:val="32"/>
          <w:szCs w:val="32"/>
        </w:rPr>
        <w:t>100%</w:t>
      </w:r>
      <w:r>
        <w:rPr>
          <w:rStyle w:val="9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lang w:val="en-US" w:eastAsia="zh-CN"/>
        </w:rPr>
        <w:t>决算数等于预算数原因是预算编制较准确，指标执行较好。</w:t>
      </w:r>
    </w:p>
    <w:p w14:paraId="3D1DE7B8">
      <w:pPr>
        <w:tabs>
          <w:tab w:val="right" w:pos="8306"/>
        </w:tabs>
        <w:spacing w:line="576" w:lineRule="exact"/>
        <w:ind w:firstLine="640"/>
        <w:outlineLvl w:val="1"/>
        <w:rPr>
          <w:rStyle w:val="107"/>
          <w:color w:val="auto"/>
        </w:rPr>
      </w:pPr>
      <w:bookmarkStart w:id="51" w:name="_Toc2721"/>
      <w:bookmarkStart w:id="52" w:name="_Toc15396608"/>
      <w:bookmarkStart w:id="53" w:name="_Toc15377214"/>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107"/>
          <w:rFonts w:hint="eastAsia" w:ascii="黑体" w:hAnsi="黑体" w:eastAsia="黑体"/>
          <w:b w:val="0"/>
          <w:color w:val="auto"/>
        </w:rPr>
        <w:t>般公共预算财政拨款基本支出决算情况说明</w:t>
      </w:r>
      <w:bookmarkEnd w:id="51"/>
      <w:bookmarkEnd w:id="52"/>
      <w:bookmarkEnd w:id="53"/>
      <w:r>
        <w:rPr>
          <w:rStyle w:val="107"/>
          <w:rFonts w:ascii="黑体" w:hAnsi="黑体" w:eastAsia="黑体"/>
          <w:b w:val="0"/>
          <w:color w:val="auto"/>
        </w:rPr>
        <w:tab/>
      </w:r>
    </w:p>
    <w:p w14:paraId="75F5A6A8">
      <w:pPr>
        <w:spacing w:line="576" w:lineRule="exact"/>
        <w:ind w:firstLine="645"/>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年一般公共预算财政拨款基本支出</w:t>
      </w:r>
      <w:r>
        <w:rPr>
          <w:rFonts w:hint="eastAsia" w:ascii="仿宋" w:hAnsi="仿宋" w:eastAsia="仿宋"/>
          <w:color w:val="auto"/>
          <w:sz w:val="32"/>
          <w:szCs w:val="32"/>
          <w:lang w:val="en-US" w:eastAsia="zh-CN"/>
        </w:rPr>
        <w:t>545.34</w:t>
      </w:r>
      <w:r>
        <w:rPr>
          <w:rFonts w:hint="eastAsia" w:ascii="仿宋" w:hAnsi="仿宋" w:eastAsia="仿宋"/>
          <w:color w:val="auto"/>
          <w:sz w:val="32"/>
          <w:szCs w:val="32"/>
        </w:rPr>
        <w:t>万元，其中：</w:t>
      </w:r>
    </w:p>
    <w:p w14:paraId="27297D69">
      <w:pPr>
        <w:spacing w:line="576" w:lineRule="exact"/>
        <w:ind w:firstLine="645"/>
        <w:rPr>
          <w:rFonts w:ascii="仿宋" w:hAnsi="仿宋" w:eastAsia="仿宋"/>
          <w:color w:val="auto"/>
          <w:sz w:val="32"/>
          <w:szCs w:val="32"/>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174.99</w:t>
      </w:r>
      <w:r>
        <w:rPr>
          <w:rFonts w:hint="eastAsia" w:ascii="仿宋" w:hAnsi="仿宋" w:eastAsia="仿宋"/>
          <w:color w:val="auto"/>
          <w:sz w:val="32"/>
          <w:szCs w:val="32"/>
        </w:rPr>
        <w:t>万元，主要包括：基本工资、津贴补贴、奖金、机关事业单位基本养老保险缴费、职业年金缴费、</w:t>
      </w:r>
      <w:r>
        <w:rPr>
          <w:rFonts w:hint="eastAsia" w:ascii="仿宋" w:hAnsi="仿宋" w:eastAsia="仿宋"/>
          <w:color w:val="auto"/>
          <w:sz w:val="32"/>
          <w:szCs w:val="32"/>
          <w:lang w:val="en-US" w:eastAsia="zh-CN"/>
        </w:rPr>
        <w:t>职工基本医疗保险缴费、</w:t>
      </w:r>
      <w:r>
        <w:rPr>
          <w:rFonts w:hint="eastAsia" w:ascii="仿宋" w:hAnsi="仿宋" w:eastAsia="仿宋"/>
          <w:color w:val="auto"/>
          <w:sz w:val="32"/>
          <w:szCs w:val="32"/>
        </w:rPr>
        <w:t>其他社会保障缴费、住房公积金支出</w:t>
      </w:r>
      <w:r>
        <w:rPr>
          <w:rFonts w:hint="eastAsia" w:ascii="仿宋" w:hAnsi="仿宋" w:eastAsia="仿宋"/>
          <w:color w:val="auto"/>
          <w:sz w:val="32"/>
          <w:szCs w:val="32"/>
          <w:lang w:eastAsia="zh-CN"/>
        </w:rPr>
        <w:t>、</w:t>
      </w:r>
      <w:r>
        <w:rPr>
          <w:rFonts w:hint="eastAsia" w:ascii="仿宋" w:hAnsi="仿宋" w:eastAsia="仿宋"/>
          <w:color w:val="auto"/>
          <w:sz w:val="32"/>
          <w:szCs w:val="32"/>
        </w:rPr>
        <w:t>其他工资福利支出。</w:t>
      </w:r>
    </w:p>
    <w:p w14:paraId="019F4EF9">
      <w:pPr>
        <w:spacing w:line="576" w:lineRule="exact"/>
        <w:ind w:firstLine="645"/>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公用经费</w:t>
      </w:r>
      <w:r>
        <w:rPr>
          <w:rFonts w:hint="eastAsia" w:ascii="仿宋_GB2312" w:hAnsi="仿宋_GB2312" w:eastAsia="仿宋_GB2312" w:cs="仿宋_GB2312"/>
          <w:color w:val="auto"/>
          <w:sz w:val="32"/>
          <w:szCs w:val="32"/>
          <w:lang w:val="en-US" w:eastAsia="zh-CN"/>
        </w:rPr>
        <w:t>370.35</w:t>
      </w:r>
      <w:r>
        <w:rPr>
          <w:rFonts w:hint="eastAsia" w:ascii="仿宋_GB2312" w:hAnsi="仿宋_GB2312" w:eastAsia="仿宋_GB2312" w:cs="仿宋_GB2312"/>
          <w:color w:val="auto"/>
          <w:sz w:val="32"/>
          <w:szCs w:val="32"/>
        </w:rPr>
        <w:t>万元，主要包括：办公费、印刷费、水费、电费、邮电费、差旅费、劳务费、工会经费、福利费、其他交通费</w:t>
      </w:r>
      <w:r>
        <w:rPr>
          <w:rFonts w:hint="eastAsia" w:ascii="仿宋_GB2312" w:hAnsi="仿宋_GB2312" w:eastAsia="仿宋_GB2312" w:cs="仿宋_GB2312"/>
          <w:color w:val="auto"/>
          <w:sz w:val="32"/>
          <w:szCs w:val="32"/>
          <w:lang w:val="en-US" w:eastAsia="zh-CN"/>
        </w:rPr>
        <w:t>用</w:t>
      </w:r>
      <w:r>
        <w:rPr>
          <w:rFonts w:hint="eastAsia" w:ascii="仿宋_GB2312" w:hAnsi="仿宋_GB2312" w:eastAsia="仿宋_GB2312" w:cs="仿宋_GB2312"/>
          <w:color w:val="auto"/>
          <w:sz w:val="32"/>
          <w:szCs w:val="32"/>
        </w:rPr>
        <w:t>、其他商品和服务支出。</w:t>
      </w:r>
    </w:p>
    <w:p w14:paraId="3288400F">
      <w:pPr>
        <w:spacing w:line="576" w:lineRule="exact"/>
        <w:ind w:firstLine="640"/>
        <w:outlineLvl w:val="1"/>
        <w:rPr>
          <w:rStyle w:val="107"/>
          <w:rFonts w:ascii="黑体" w:hAnsi="黑体" w:eastAsia="黑体"/>
          <w:b w:val="0"/>
          <w:color w:val="auto"/>
        </w:rPr>
      </w:pPr>
      <w:bookmarkStart w:id="54" w:name="_Toc15396609"/>
      <w:bookmarkStart w:id="55" w:name="_Toc15377215"/>
      <w:bookmarkStart w:id="56" w:name="_Toc7788"/>
      <w:r>
        <w:rPr>
          <w:rFonts w:hint="eastAsia" w:ascii="黑体" w:eastAsia="黑体"/>
          <w:color w:val="auto"/>
          <w:sz w:val="32"/>
          <w:szCs w:val="32"/>
        </w:rPr>
        <w:t>七、</w:t>
      </w:r>
      <w:r>
        <w:rPr>
          <w:rStyle w:val="107"/>
          <w:rFonts w:hint="eastAsia" w:ascii="黑体" w:hAnsi="黑体" w:eastAsia="黑体"/>
          <w:b w:val="0"/>
          <w:color w:val="auto"/>
        </w:rPr>
        <w:t>财政拨款</w:t>
      </w:r>
      <w:r>
        <w:rPr>
          <w:rStyle w:val="107"/>
          <w:rFonts w:hint="eastAsia" w:ascii="黑体" w:hAnsi="黑体" w:eastAsia="黑体"/>
          <w:color w:val="auto"/>
        </w:rPr>
        <w:t>“</w:t>
      </w:r>
      <w:r>
        <w:rPr>
          <w:rStyle w:val="107"/>
          <w:rFonts w:hint="eastAsia" w:ascii="黑体" w:hAnsi="黑体" w:eastAsia="黑体"/>
          <w:b w:val="0"/>
          <w:color w:val="auto"/>
        </w:rPr>
        <w:t>三公”经费支出决算情况说明</w:t>
      </w:r>
      <w:bookmarkEnd w:id="54"/>
      <w:bookmarkEnd w:id="55"/>
      <w:bookmarkEnd w:id="56"/>
    </w:p>
    <w:p w14:paraId="5DA811A9">
      <w:pPr>
        <w:spacing w:line="576" w:lineRule="exact"/>
        <w:ind w:firstLine="640"/>
        <w:outlineLvl w:val="2"/>
        <w:rPr>
          <w:rFonts w:ascii="仿宋" w:hAnsi="仿宋" w:eastAsia="仿宋"/>
          <w:b/>
          <w:color w:val="auto"/>
          <w:sz w:val="32"/>
          <w:szCs w:val="32"/>
        </w:rPr>
      </w:pPr>
      <w:bookmarkStart w:id="57" w:name="_Toc15377216"/>
      <w:r>
        <w:rPr>
          <w:rFonts w:hint="eastAsia" w:ascii="仿宋" w:hAnsi="仿宋" w:eastAsia="仿宋"/>
          <w:b/>
          <w:color w:val="auto"/>
          <w:sz w:val="32"/>
          <w:szCs w:val="32"/>
        </w:rPr>
        <w:t>（一）“三公”经费财政拨款支出决算总体情况说明</w:t>
      </w:r>
      <w:bookmarkEnd w:id="57"/>
    </w:p>
    <w:p w14:paraId="1FA8E4B4">
      <w:pPr>
        <w:spacing w:line="576" w:lineRule="exact"/>
        <w:ind w:firstLine="64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年“三公”经费财政拨款支出决算为</w:t>
      </w:r>
      <w:r>
        <w:rPr>
          <w:rFonts w:hint="eastAsia" w:ascii="仿宋_GB2312" w:hAnsi="仿宋_GB2312" w:eastAsia="仿宋_GB2312" w:cs="仿宋_GB2312"/>
          <w:color w:val="auto"/>
          <w:sz w:val="32"/>
          <w:szCs w:val="32"/>
          <w:lang w:val="en-US" w:eastAsia="zh-CN"/>
        </w:rPr>
        <w:t>0.17</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较上一年增加0.17万元。</w:t>
      </w:r>
      <w:r>
        <w:rPr>
          <w:rFonts w:hint="eastAsia" w:ascii="仿宋_GB2312" w:eastAsia="仿宋_GB2312"/>
          <w:color w:val="auto"/>
          <w:sz w:val="32"/>
          <w:szCs w:val="32"/>
          <w:lang w:val="en-US" w:eastAsia="zh-CN"/>
        </w:rPr>
        <w:t>2022年无公务接待</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2023年较2022年增长100%</w:t>
      </w:r>
      <w:r>
        <w:rPr>
          <w:rFonts w:hint="eastAsia" w:ascii="仿宋_GB2312" w:eastAsia="仿宋_GB2312"/>
          <w:color w:val="auto"/>
          <w:sz w:val="32"/>
          <w:szCs w:val="32"/>
        </w:rPr>
        <w:t>。</w:t>
      </w:r>
      <w:r>
        <w:rPr>
          <w:rFonts w:hint="eastAsia" w:ascii="仿宋_GB2312" w:eastAsia="仿宋_GB2312"/>
          <w:color w:val="auto"/>
          <w:sz w:val="32"/>
          <w:szCs w:val="32"/>
          <w:lang w:eastAsia="zh-CN"/>
        </w:rPr>
        <w:t>决算数小于预算数的主要原是公务接待实际发生数较年初预计的小。</w:t>
      </w:r>
    </w:p>
    <w:p w14:paraId="0B70F7EF">
      <w:pPr>
        <w:spacing w:line="576" w:lineRule="exact"/>
        <w:ind w:firstLine="640"/>
        <w:outlineLvl w:val="2"/>
        <w:rPr>
          <w:rFonts w:ascii="仿宋" w:hAnsi="仿宋" w:eastAsia="仿宋"/>
          <w:b/>
          <w:color w:val="auto"/>
          <w:sz w:val="32"/>
          <w:szCs w:val="32"/>
        </w:rPr>
      </w:pPr>
      <w:bookmarkStart w:id="58" w:name="_Toc15377217"/>
      <w:r>
        <w:rPr>
          <w:rFonts w:hint="eastAsia" w:ascii="仿宋" w:hAnsi="仿宋" w:eastAsia="仿宋"/>
          <w:b/>
          <w:color w:val="auto"/>
          <w:sz w:val="32"/>
          <w:szCs w:val="32"/>
        </w:rPr>
        <w:t>（二）“三公”经费财政拨款支出决算具体情况说明</w:t>
      </w:r>
      <w:bookmarkEnd w:id="58"/>
    </w:p>
    <w:p w14:paraId="59351106">
      <w:pPr>
        <w:spacing w:line="576" w:lineRule="exact"/>
        <w:ind w:firstLine="640"/>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年“三公”经费财政拨款支出决算中，因公出国（境）费支出决算0万元，占0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；公务用车购置及运行维护费支出决算0万元，占0</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0.17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。具体情况如下：</w:t>
      </w:r>
    </w:p>
    <w:p w14:paraId="69412D58">
      <w:pPr>
        <w:pStyle w:val="34"/>
        <w:ind w:firstLine="1920" w:firstLineChars="600"/>
        <w:rPr>
          <w:rFonts w:hint="eastAsia"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6432" behindDoc="0" locked="0" layoutInCell="1" allowOverlap="1">
            <wp:simplePos x="0" y="0"/>
            <wp:positionH relativeFrom="column">
              <wp:posOffset>318135</wp:posOffset>
            </wp:positionH>
            <wp:positionV relativeFrom="paragraph">
              <wp:posOffset>113030</wp:posOffset>
            </wp:positionV>
            <wp:extent cx="5257800" cy="3305810"/>
            <wp:effectExtent l="4445" t="4445" r="10795" b="1206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_GB2312" w:hAnsi="仿宋_GB2312" w:eastAsia="仿宋_GB2312" w:cs="仿宋_GB2312"/>
          <w:color w:val="auto"/>
          <w:sz w:val="32"/>
          <w:szCs w:val="32"/>
          <w:highlight w:val="none"/>
        </w:rPr>
        <w:t>（图7：“三公”经费财政拨款支出结构）</w:t>
      </w:r>
    </w:p>
    <w:p w14:paraId="5E3FEED0">
      <w:pPr>
        <w:numPr>
          <w:ilvl w:val="0"/>
          <w:numId w:val="0"/>
        </w:numPr>
        <w:spacing w:line="576" w:lineRule="exact"/>
        <w:ind w:firstLine="643" w:firstLineChars="200"/>
        <w:rPr>
          <w:rFonts w:hint="eastAsia" w:ascii="仿宋_GB2312" w:eastAsia="仿宋_GB2312"/>
          <w:color w:val="auto"/>
          <w:sz w:val="32"/>
          <w:szCs w:val="32"/>
        </w:rPr>
      </w:pPr>
      <w:r>
        <w:rPr>
          <w:rFonts w:hint="eastAsia" w:ascii="仿宋_GB2312" w:eastAsia="仿宋_GB2312"/>
          <w:b/>
          <w:color w:val="auto"/>
          <w:sz w:val="32"/>
          <w:szCs w:val="32"/>
          <w:lang w:val="en-US" w:eastAsia="zh-CN"/>
        </w:rPr>
        <w:t>1.</w:t>
      </w:r>
      <w:r>
        <w:rPr>
          <w:rFonts w:hint="eastAsia" w:ascii="仿宋_GB2312" w:eastAsia="仿宋_GB2312"/>
          <w:b/>
          <w:color w:val="auto"/>
          <w:sz w:val="32"/>
          <w:szCs w:val="32"/>
        </w:rPr>
        <w:t>因公出国（境）经费支出0万元。</w:t>
      </w:r>
      <w:r>
        <w:rPr>
          <w:rFonts w:hint="eastAsia" w:ascii="仿宋_GB2312" w:eastAsia="仿宋_GB2312"/>
          <w:color w:val="auto"/>
          <w:sz w:val="32"/>
          <w:szCs w:val="32"/>
          <w:lang w:eastAsia="zh-CN"/>
        </w:rPr>
        <w:t>年初未安排预算</w:t>
      </w:r>
      <w:r>
        <w:rPr>
          <w:rFonts w:hint="eastAsia" w:ascii="仿宋_GB2312" w:eastAsia="仿宋_GB2312"/>
          <w:color w:val="auto"/>
          <w:sz w:val="32"/>
          <w:szCs w:val="32"/>
        </w:rPr>
        <w:t>。因公出国（境）</w:t>
      </w:r>
      <w:r>
        <w:rPr>
          <w:rFonts w:hint="eastAsia" w:ascii="仿宋_GB2312" w:eastAsia="仿宋_GB2312"/>
          <w:color w:val="auto"/>
          <w:sz w:val="32"/>
          <w:szCs w:val="32"/>
          <w:lang w:eastAsia="zh-CN"/>
        </w:rPr>
        <w:t>经费</w:t>
      </w:r>
      <w:r>
        <w:rPr>
          <w:rFonts w:hint="eastAsia" w:ascii="仿宋_GB2312" w:eastAsia="仿宋_GB2312"/>
          <w:color w:val="auto"/>
          <w:sz w:val="32"/>
          <w:szCs w:val="32"/>
        </w:rPr>
        <w:t>支出</w:t>
      </w:r>
      <w:r>
        <w:rPr>
          <w:rFonts w:hint="eastAsia" w:ascii="仿宋_GB2312" w:eastAsia="仿宋_GB2312"/>
          <w:color w:val="auto"/>
          <w:sz w:val="32"/>
          <w:szCs w:val="32"/>
          <w:lang w:eastAsia="zh-CN"/>
        </w:rPr>
        <w:t>较</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eastAsia="zh-CN"/>
        </w:rPr>
        <w:t>无变化</w:t>
      </w:r>
      <w:r>
        <w:rPr>
          <w:rFonts w:hint="eastAsia" w:ascii="仿宋_GB2312" w:eastAsia="仿宋_GB2312"/>
          <w:color w:val="auto"/>
          <w:sz w:val="32"/>
          <w:szCs w:val="32"/>
        </w:rPr>
        <w:t>。</w:t>
      </w:r>
    </w:p>
    <w:p w14:paraId="57356852">
      <w:pPr>
        <w:numPr>
          <w:ilvl w:val="0"/>
          <w:numId w:val="0"/>
        </w:numPr>
        <w:spacing w:line="576" w:lineRule="exact"/>
        <w:ind w:firstLine="643" w:firstLineChars="200"/>
        <w:rPr>
          <w:rFonts w:hint="default" w:ascii="仿宋_GB2312" w:eastAsia="仿宋_GB2312"/>
          <w:color w:val="auto"/>
          <w:sz w:val="32"/>
          <w:szCs w:val="32"/>
          <w:lang w:val="en-US" w:eastAsia="zh-CN"/>
        </w:rPr>
      </w:pPr>
      <w:r>
        <w:rPr>
          <w:rFonts w:hint="eastAsia" w:ascii="仿宋_GB2312" w:eastAsia="仿宋_GB2312"/>
          <w:b/>
          <w:color w:val="auto"/>
          <w:sz w:val="32"/>
          <w:szCs w:val="32"/>
        </w:rPr>
        <w:t>2.公务用车购置及运行维护费支出</w:t>
      </w:r>
      <w:r>
        <w:rPr>
          <w:rFonts w:hint="eastAsia" w:ascii="仿宋_GB2312" w:eastAsia="仿宋_GB2312"/>
          <w:color w:val="auto"/>
          <w:sz w:val="32"/>
          <w:szCs w:val="32"/>
        </w:rPr>
        <w:t>0万元</w:t>
      </w:r>
      <w:r>
        <w:rPr>
          <w:rStyle w:val="90"/>
          <w:rFonts w:hint="eastAsia" w:ascii="仿宋" w:hAnsi="仿宋" w:eastAsia="仿宋"/>
          <w:b w:val="0"/>
          <w:bCs/>
          <w:color w:val="auto"/>
          <w:sz w:val="32"/>
          <w:szCs w:val="32"/>
        </w:rPr>
        <w:t>。</w:t>
      </w:r>
      <w:r>
        <w:rPr>
          <w:rStyle w:val="90"/>
          <w:rFonts w:hint="eastAsia" w:ascii="仿宋" w:hAnsi="仿宋" w:eastAsia="仿宋"/>
          <w:b w:val="0"/>
          <w:bCs/>
          <w:color w:val="auto"/>
          <w:sz w:val="32"/>
          <w:szCs w:val="32"/>
          <w:lang w:eastAsia="zh-CN"/>
        </w:rPr>
        <w:t>年初未安排预算，</w:t>
      </w:r>
      <w:r>
        <w:rPr>
          <w:rFonts w:hint="eastAsia" w:ascii="仿宋_GB2312" w:eastAsia="仿宋_GB2312"/>
          <w:color w:val="auto"/>
          <w:sz w:val="32"/>
          <w:szCs w:val="32"/>
        </w:rPr>
        <w:t>公务用车购置及运行维护费支出</w:t>
      </w:r>
      <w:r>
        <w:rPr>
          <w:rFonts w:hint="eastAsia" w:ascii="仿宋_GB2312" w:eastAsia="仿宋_GB2312"/>
          <w:color w:val="auto"/>
          <w:sz w:val="32"/>
          <w:szCs w:val="32"/>
          <w:lang w:eastAsia="zh-CN"/>
        </w:rPr>
        <w:t>较</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eastAsia="zh-CN"/>
        </w:rPr>
        <w:t>无变化</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截止2023年12月31日，公务车购置0辆。我单位无公务用车。</w:t>
      </w:r>
    </w:p>
    <w:p w14:paraId="65B8375B">
      <w:pPr>
        <w:spacing w:line="576" w:lineRule="exact"/>
        <w:ind w:firstLine="640"/>
        <w:rPr>
          <w:rFonts w:hint="eastAsia"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0.17</w:t>
      </w:r>
      <w:r>
        <w:rPr>
          <w:rFonts w:hint="eastAsia" w:ascii="仿宋_GB2312" w:eastAsia="仿宋_GB2312"/>
          <w:color w:val="auto"/>
          <w:sz w:val="32"/>
          <w:szCs w:val="32"/>
        </w:rPr>
        <w:t>万元，</w:t>
      </w:r>
      <w:r>
        <w:rPr>
          <w:rStyle w:val="90"/>
          <w:rFonts w:hint="eastAsia" w:ascii="仿宋" w:hAnsi="仿宋" w:eastAsia="仿宋"/>
          <w:b w:val="0"/>
          <w:bCs/>
          <w:color w:val="auto"/>
          <w:sz w:val="32"/>
          <w:szCs w:val="32"/>
        </w:rPr>
        <w:t>完成预算</w:t>
      </w:r>
      <w:r>
        <w:rPr>
          <w:rStyle w:val="90"/>
          <w:rFonts w:hint="eastAsia" w:ascii="仿宋" w:hAnsi="仿宋" w:eastAsia="仿宋"/>
          <w:b w:val="0"/>
          <w:bCs/>
          <w:color w:val="auto"/>
          <w:sz w:val="32"/>
          <w:szCs w:val="32"/>
          <w:lang w:val="en-US" w:eastAsia="zh-CN"/>
        </w:rPr>
        <w:t>17</w:t>
      </w:r>
      <w:r>
        <w:rPr>
          <w:rStyle w:val="90"/>
          <w:rFonts w:ascii="仿宋" w:hAnsi="仿宋" w:eastAsia="仿宋"/>
          <w:b w:val="0"/>
          <w:bCs/>
          <w:color w:val="auto"/>
          <w:sz w:val="32"/>
          <w:szCs w:val="32"/>
        </w:rPr>
        <w:t>%</w:t>
      </w:r>
      <w:r>
        <w:rPr>
          <w:rStyle w:val="90"/>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增加0.17</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增长100%</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2022年无公务接待</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2023年较2022年增长</w:t>
      </w:r>
      <w:r>
        <w:rPr>
          <w:rFonts w:hint="eastAsia" w:ascii="仿宋_GB2312" w:eastAsia="仿宋_GB2312"/>
          <w:color w:val="auto"/>
          <w:sz w:val="32"/>
          <w:szCs w:val="32"/>
        </w:rPr>
        <w:t>。</w:t>
      </w:r>
    </w:p>
    <w:p w14:paraId="0128A1C2">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0.17</w:t>
      </w:r>
      <w:r>
        <w:rPr>
          <w:rFonts w:hint="eastAsia" w:ascii="仿宋_GB2312" w:eastAsia="仿宋_GB2312"/>
          <w:color w:val="auto"/>
          <w:sz w:val="32"/>
          <w:szCs w:val="32"/>
          <w:highlight w:val="none"/>
        </w:rPr>
        <w:t>万元，主要用于</w:t>
      </w:r>
      <w:r>
        <w:rPr>
          <w:rFonts w:hint="eastAsia"/>
          <w:color w:val="auto"/>
          <w:sz w:val="32"/>
          <w:szCs w:val="32"/>
          <w:highlight w:val="none"/>
          <w:lang w:val="en-US" w:eastAsia="zh-CN"/>
        </w:rPr>
        <w:t>招商接待</w:t>
      </w:r>
      <w:r>
        <w:rPr>
          <w:rFonts w:hint="eastAsia" w:ascii="仿宋_GB2312" w:eastAsia="仿宋_GB2312"/>
          <w:color w:val="auto"/>
          <w:sz w:val="32"/>
          <w:szCs w:val="32"/>
          <w:highlight w:val="none"/>
        </w:rPr>
        <w:t>用餐费。国内公务接待</w:t>
      </w:r>
      <w:r>
        <w:rPr>
          <w:rFonts w:hint="eastAsia"/>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color w:val="auto"/>
          <w:sz w:val="32"/>
          <w:szCs w:val="32"/>
          <w:highlight w:val="none"/>
          <w:lang w:val="en-US" w:eastAsia="zh-CN"/>
        </w:rPr>
        <w:t>9</w:t>
      </w:r>
      <w:r>
        <w:rPr>
          <w:rFonts w:hint="eastAsia" w:ascii="仿宋_GB2312" w:eastAsia="仿宋_GB2312"/>
          <w:color w:val="auto"/>
          <w:sz w:val="32"/>
          <w:szCs w:val="32"/>
          <w:highlight w:val="none"/>
        </w:rPr>
        <w:t>人次（不包括陪同人员），</w:t>
      </w:r>
      <w:r>
        <w:rPr>
          <w:rFonts w:hint="eastAsia" w:ascii="仿宋_GB2312" w:eastAsia="仿宋_GB2312"/>
          <w:color w:val="auto"/>
          <w:sz w:val="32"/>
          <w:szCs w:val="32"/>
          <w:highlight w:val="none"/>
          <w:lang w:val="en-US" w:eastAsia="zh-CN"/>
        </w:rPr>
        <w:t>石龙园区指挥部接待签约企业6个，共计接待费0.17万元。具体内容包括：接待签约企业共计0.17万元。</w:t>
      </w:r>
    </w:p>
    <w:p w14:paraId="7F642A2D">
      <w:pPr>
        <w:pStyle w:val="34"/>
        <w:rPr>
          <w:rFonts w:hint="default"/>
          <w:lang w:val="en-US" w:eastAsia="zh-CN"/>
        </w:rPr>
      </w:pPr>
      <w:r>
        <w:rPr>
          <w:rFonts w:hint="eastAsia"/>
          <w:color w:val="auto"/>
          <w:sz w:val="32"/>
          <w:szCs w:val="32"/>
          <w:highlight w:val="none"/>
          <w:lang w:val="en-US" w:eastAsia="zh-CN"/>
        </w:rPr>
        <w:t xml:space="preserve">    外事接待0万元。</w:t>
      </w:r>
    </w:p>
    <w:p w14:paraId="6E326CB9">
      <w:pPr>
        <w:spacing w:line="576" w:lineRule="exact"/>
        <w:outlineLvl w:val="1"/>
        <w:rPr>
          <w:rStyle w:val="107"/>
          <w:rFonts w:ascii="黑体" w:hAnsi="黑体" w:eastAsia="黑体"/>
          <w:color w:val="auto"/>
        </w:rPr>
      </w:pPr>
      <w:bookmarkStart w:id="59" w:name="_Toc24563"/>
      <w:bookmarkStart w:id="60" w:name="_Toc15396610"/>
      <w:bookmarkStart w:id="61" w:name="_Toc15377218"/>
      <w:r>
        <w:rPr>
          <w:rFonts w:hint="eastAsia" w:ascii="黑体" w:eastAsia="黑体"/>
          <w:color w:val="auto"/>
          <w:sz w:val="32"/>
          <w:szCs w:val="32"/>
        </w:rPr>
        <w:t>八、</w:t>
      </w:r>
      <w:r>
        <w:rPr>
          <w:rStyle w:val="107"/>
          <w:rFonts w:hint="eastAsia" w:ascii="黑体" w:hAnsi="黑体" w:eastAsia="黑体"/>
          <w:b w:val="0"/>
          <w:color w:val="auto"/>
        </w:rPr>
        <w:t>政府性基金预算支出决算情况说明</w:t>
      </w:r>
      <w:bookmarkEnd w:id="59"/>
      <w:bookmarkEnd w:id="60"/>
      <w:bookmarkEnd w:id="61"/>
    </w:p>
    <w:p w14:paraId="680006B2">
      <w:pPr>
        <w:spacing w:line="576" w:lineRule="exact"/>
        <w:ind w:firstLine="640"/>
        <w:rPr>
          <w:color w:val="auto"/>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年政府性基金预算财政拨款支出</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万元。</w:t>
      </w:r>
    </w:p>
    <w:p w14:paraId="4FC6D1A8">
      <w:pPr>
        <w:numPr>
          <w:ilvl w:val="0"/>
          <w:numId w:val="13"/>
        </w:numPr>
        <w:spacing w:line="576" w:lineRule="exact"/>
        <w:ind w:firstLine="640"/>
        <w:outlineLvl w:val="1"/>
        <w:rPr>
          <w:rStyle w:val="107"/>
          <w:rFonts w:ascii="黑体" w:hAnsi="黑体" w:eastAsia="黑体"/>
          <w:b w:val="0"/>
          <w:color w:val="auto"/>
        </w:rPr>
      </w:pPr>
      <w:bookmarkStart w:id="62" w:name="_Toc15377219"/>
      <w:bookmarkStart w:id="63" w:name="_Toc15396611"/>
      <w:bookmarkStart w:id="64" w:name="_Toc12887"/>
      <w:r>
        <w:rPr>
          <w:rStyle w:val="107"/>
          <w:rFonts w:hint="eastAsia" w:ascii="黑体" w:hAnsi="黑体" w:eastAsia="黑体"/>
          <w:b w:val="0"/>
          <w:color w:val="auto"/>
        </w:rPr>
        <w:t>国有资本经营预算支出决算情况说明</w:t>
      </w:r>
      <w:bookmarkEnd w:id="62"/>
      <w:bookmarkEnd w:id="63"/>
      <w:bookmarkEnd w:id="64"/>
    </w:p>
    <w:p w14:paraId="161BDF44">
      <w:pPr>
        <w:spacing w:line="576" w:lineRule="exact"/>
        <w:ind w:firstLine="640"/>
        <w:rPr>
          <w:color w:val="auto"/>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年国有资本经营预算财政拨款支出0万元。</w:t>
      </w:r>
      <w:bookmarkStart w:id="65" w:name="_Toc15396612"/>
      <w:bookmarkStart w:id="66" w:name="_Toc15377221"/>
    </w:p>
    <w:p w14:paraId="4DE0B6BC">
      <w:pPr>
        <w:numPr>
          <w:ilvl w:val="0"/>
          <w:numId w:val="13"/>
        </w:numPr>
        <w:spacing w:line="576" w:lineRule="exact"/>
        <w:ind w:firstLine="640"/>
        <w:outlineLvl w:val="1"/>
        <w:rPr>
          <w:rStyle w:val="107"/>
          <w:rFonts w:ascii="黑体" w:hAnsi="黑体" w:eastAsia="黑体"/>
          <w:b w:val="0"/>
          <w:color w:val="auto"/>
        </w:rPr>
      </w:pPr>
      <w:bookmarkStart w:id="67" w:name="_Toc3377"/>
      <w:r>
        <w:rPr>
          <w:rStyle w:val="107"/>
          <w:rFonts w:hint="eastAsia" w:ascii="黑体" w:hAnsi="黑体" w:eastAsia="黑体"/>
          <w:b w:val="0"/>
          <w:color w:val="auto"/>
        </w:rPr>
        <w:t>其他重要事项的情况说明</w:t>
      </w:r>
      <w:bookmarkEnd w:id="65"/>
      <w:bookmarkEnd w:id="66"/>
      <w:bookmarkEnd w:id="67"/>
    </w:p>
    <w:p w14:paraId="07FAE06B">
      <w:pPr>
        <w:spacing w:line="576" w:lineRule="exact"/>
        <w:ind w:firstLine="643" w:firstLineChars="200"/>
        <w:outlineLvl w:val="2"/>
        <w:rPr>
          <w:rFonts w:ascii="仿宋" w:hAnsi="仿宋" w:eastAsia="仿宋"/>
          <w:color w:val="auto"/>
          <w:sz w:val="32"/>
          <w:szCs w:val="32"/>
        </w:rPr>
      </w:pPr>
      <w:bookmarkStart w:id="68" w:name="_Toc15377222"/>
      <w:r>
        <w:rPr>
          <w:rFonts w:hint="eastAsia" w:ascii="仿宋" w:hAnsi="仿宋" w:eastAsia="仿宋"/>
          <w:b/>
          <w:color w:val="auto"/>
          <w:sz w:val="32"/>
          <w:szCs w:val="32"/>
        </w:rPr>
        <w:t>（一）机关运行经费支出情况</w:t>
      </w:r>
      <w:bookmarkEnd w:id="68"/>
    </w:p>
    <w:p w14:paraId="204E1677">
      <w:pPr>
        <w:spacing w:line="576" w:lineRule="exact"/>
        <w:ind w:firstLine="640" w:firstLineChars="200"/>
        <w:rPr>
          <w:rFonts w:ascii="仿宋_GB2312" w:eastAsia="仿宋_GB2312"/>
          <w:b w:val="0"/>
          <w:bCs/>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年，石龙街道机关运行经费支出</w:t>
      </w:r>
      <w:r>
        <w:rPr>
          <w:rFonts w:hint="eastAsia" w:ascii="仿宋_GB2312" w:eastAsia="仿宋_GB2312"/>
          <w:color w:val="auto"/>
          <w:sz w:val="32"/>
          <w:szCs w:val="32"/>
          <w:lang w:val="en-US" w:eastAsia="zh-CN"/>
        </w:rPr>
        <w:t>370.35</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增加191.56</w:t>
      </w:r>
      <w:r>
        <w:rPr>
          <w:rFonts w:hint="eastAsia" w:ascii="仿宋_GB2312" w:eastAsia="仿宋_GB2312"/>
          <w:color w:val="auto"/>
          <w:sz w:val="32"/>
          <w:szCs w:val="32"/>
        </w:rPr>
        <w:t>万元。主要原因是将</w:t>
      </w:r>
      <w:r>
        <w:rPr>
          <w:rFonts w:hint="eastAsia" w:ascii="仿宋_GB2312" w:eastAsia="仿宋_GB2312"/>
          <w:color w:val="auto"/>
          <w:sz w:val="32"/>
          <w:szCs w:val="32"/>
          <w:lang w:val="en-US" w:eastAsia="zh-CN"/>
        </w:rPr>
        <w:t>村社工资调整到劳务费。</w:t>
      </w:r>
    </w:p>
    <w:p w14:paraId="74A403E9">
      <w:pPr>
        <w:autoSpaceDE w:val="0"/>
        <w:autoSpaceDN w:val="0"/>
        <w:adjustRightInd w:val="0"/>
        <w:spacing w:line="576" w:lineRule="exact"/>
        <w:ind w:firstLine="643" w:firstLineChars="200"/>
        <w:outlineLvl w:val="2"/>
        <w:rPr>
          <w:rFonts w:ascii="仿宋" w:hAnsi="仿宋" w:eastAsia="仿宋"/>
          <w:b/>
          <w:color w:val="auto"/>
          <w:sz w:val="32"/>
          <w:szCs w:val="32"/>
        </w:rPr>
      </w:pPr>
      <w:bookmarkStart w:id="69" w:name="_Toc15377223"/>
      <w:r>
        <w:rPr>
          <w:rFonts w:hint="eastAsia" w:ascii="仿宋" w:hAnsi="仿宋" w:eastAsia="仿宋"/>
          <w:b/>
          <w:color w:val="auto"/>
          <w:sz w:val="32"/>
          <w:szCs w:val="32"/>
        </w:rPr>
        <w:t>（二）政府采购支出情况</w:t>
      </w:r>
      <w:bookmarkEnd w:id="69"/>
    </w:p>
    <w:p w14:paraId="763FD7C7">
      <w:pPr>
        <w:spacing w:line="576" w:lineRule="exact"/>
        <w:ind w:firstLine="640" w:firstLineChars="200"/>
        <w:rPr>
          <w:rFonts w:hint="eastAsia" w:ascii="仿宋_GB2312" w:eastAsia="仿宋_GB2312"/>
          <w:color w:val="auto"/>
          <w:sz w:val="32"/>
          <w:szCs w:val="32"/>
          <w:lang w:val="en-US"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年，石龙</w:t>
      </w:r>
      <w:r>
        <w:rPr>
          <w:rFonts w:hint="eastAsia" w:ascii="仿宋_GB2312" w:eastAsia="仿宋_GB2312"/>
          <w:color w:val="auto"/>
          <w:sz w:val="32"/>
          <w:szCs w:val="32"/>
          <w:lang w:val="en-US" w:eastAsia="zh-CN"/>
        </w:rPr>
        <w:t>办事处</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59791E31">
      <w:pPr>
        <w:autoSpaceDE w:val="0"/>
        <w:autoSpaceDN w:val="0"/>
        <w:adjustRightInd w:val="0"/>
        <w:spacing w:line="576" w:lineRule="exact"/>
        <w:ind w:firstLine="643" w:firstLineChars="200"/>
        <w:outlineLvl w:val="2"/>
        <w:rPr>
          <w:rFonts w:ascii="仿宋" w:hAnsi="仿宋" w:eastAsia="仿宋"/>
          <w:b/>
          <w:color w:val="auto"/>
          <w:sz w:val="32"/>
          <w:szCs w:val="32"/>
        </w:rPr>
      </w:pPr>
      <w:bookmarkStart w:id="70" w:name="_Toc15377224"/>
      <w:r>
        <w:rPr>
          <w:rFonts w:hint="eastAsia" w:ascii="仿宋" w:hAnsi="仿宋" w:eastAsia="仿宋"/>
          <w:b/>
          <w:color w:val="auto"/>
          <w:sz w:val="32"/>
          <w:szCs w:val="32"/>
        </w:rPr>
        <w:t>（三）国有资产占有使用情况</w:t>
      </w:r>
      <w:bookmarkEnd w:id="70"/>
    </w:p>
    <w:p w14:paraId="262A5F55">
      <w:pPr>
        <w:spacing w:line="576" w:lineRule="exact"/>
        <w:ind w:firstLine="640" w:firstLineChars="200"/>
        <w:rPr>
          <w:rFonts w:hint="eastAsia" w:ascii="仿宋" w:hAnsi="仿宋" w:eastAsia="仿宋" w:cs="Times New Roman"/>
          <w:color w:val="auto"/>
          <w:kern w:val="2"/>
          <w:sz w:val="32"/>
          <w:szCs w:val="32"/>
          <w:lang w:val="en-US" w:eastAsia="zh-CN" w:bidi="ar"/>
        </w:rPr>
      </w:pPr>
      <w:bookmarkStart w:id="71" w:name="_Toc15396613"/>
      <w:bookmarkStart w:id="72" w:name="_Toc15377225"/>
      <w:r>
        <w:rPr>
          <w:rFonts w:hint="eastAsia" w:ascii="仿宋" w:hAnsi="仿宋" w:eastAsia="仿宋" w:cs="Times New Roman"/>
          <w:color w:val="auto"/>
          <w:kern w:val="2"/>
          <w:sz w:val="32"/>
          <w:szCs w:val="32"/>
          <w:lang w:val="en-US" w:eastAsia="zh-CN" w:bidi="ar"/>
        </w:rPr>
        <w:t>截至2022年12月31日，</w:t>
      </w:r>
      <w:r>
        <w:rPr>
          <w:rFonts w:hint="eastAsia" w:ascii="仿宋" w:hAnsi="仿宋" w:eastAsia="仿宋"/>
          <w:color w:val="auto"/>
          <w:sz w:val="32"/>
          <w:szCs w:val="32"/>
        </w:rPr>
        <w:t>石龙</w:t>
      </w:r>
      <w:r>
        <w:rPr>
          <w:rFonts w:hint="eastAsia" w:ascii="仿宋" w:hAnsi="仿宋" w:eastAsia="仿宋"/>
          <w:color w:val="auto"/>
          <w:sz w:val="32"/>
          <w:szCs w:val="32"/>
          <w:lang w:val="en-US" w:eastAsia="zh-CN"/>
        </w:rPr>
        <w:t>办事处</w:t>
      </w:r>
      <w:r>
        <w:rPr>
          <w:rFonts w:hint="eastAsia" w:ascii="仿宋" w:hAnsi="仿宋" w:eastAsia="仿宋"/>
          <w:color w:val="auto"/>
          <w:sz w:val="32"/>
          <w:szCs w:val="32"/>
        </w:rPr>
        <w:t>共有车辆0辆。</w:t>
      </w:r>
      <w:r>
        <w:rPr>
          <w:rFonts w:hint="eastAsia" w:ascii="仿宋" w:hAnsi="仿宋" w:eastAsia="仿宋" w:cs="Times New Roman"/>
          <w:color w:val="auto"/>
          <w:kern w:val="2"/>
          <w:sz w:val="32"/>
          <w:szCs w:val="32"/>
          <w:lang w:val="en-US" w:eastAsia="zh-CN" w:bidi="ar"/>
        </w:rPr>
        <w:t>单价50万元以上通用设备0台（套），单价100万元以上专用设备0台（套）。</w:t>
      </w:r>
    </w:p>
    <w:p w14:paraId="197A74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107"/>
          <w:rFonts w:hint="eastAsia" w:ascii="仿宋" w:hAnsi="仿宋" w:eastAsia="仿宋" w:cs="仿宋"/>
          <w:b/>
          <w:bCs/>
          <w:color w:val="auto"/>
          <w:highlight w:val="none"/>
          <w:lang w:eastAsia="zh-CN"/>
        </w:rPr>
      </w:pPr>
      <w:r>
        <w:rPr>
          <w:rFonts w:hint="eastAsia" w:ascii="仿宋" w:hAnsi="仿宋" w:eastAsia="仿宋" w:cs="仿宋"/>
          <w:b/>
          <w:bCs/>
          <w:color w:val="auto"/>
          <w:kern w:val="2"/>
          <w:sz w:val="32"/>
          <w:szCs w:val="32"/>
          <w:lang w:val="en-US" w:eastAsia="zh-CN" w:bidi="ar"/>
        </w:rPr>
        <w:t>（四）</w:t>
      </w:r>
      <w:r>
        <w:rPr>
          <w:rStyle w:val="107"/>
          <w:rFonts w:hint="eastAsia" w:ascii="仿宋" w:hAnsi="仿宋" w:eastAsia="仿宋" w:cs="仿宋"/>
          <w:b/>
          <w:bCs/>
          <w:color w:val="auto"/>
          <w:highlight w:val="none"/>
          <w:lang w:eastAsia="zh-CN"/>
        </w:rPr>
        <w:t>预算绩效管理情况</w:t>
      </w:r>
    </w:p>
    <w:p w14:paraId="781244BD">
      <w:pPr>
        <w:numPr>
          <w:ilvl w:val="0"/>
          <w:numId w:val="0"/>
        </w:numPr>
        <w:spacing w:line="600" w:lineRule="exact"/>
        <w:ind w:firstLine="640" w:firstLineChars="200"/>
        <w:outlineLvl w:val="1"/>
        <w:rPr>
          <w:rFonts w:hint="eastAsia"/>
          <w:color w:val="auto"/>
          <w:highlight w:val="none"/>
          <w:lang w:eastAsia="zh-CN"/>
        </w:rPr>
      </w:pPr>
      <w:bookmarkStart w:id="73" w:name="_Toc452"/>
      <w:bookmarkStart w:id="74" w:name="_Toc16278"/>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组织对</w:t>
      </w:r>
      <w:r>
        <w:rPr>
          <w:rFonts w:hint="eastAsia" w:ascii="仿宋_GB2312" w:hAnsi="仿宋_GB2312" w:eastAsia="仿宋_GB2312" w:cs="仿宋_GB2312"/>
          <w:color w:val="auto"/>
          <w:sz w:val="32"/>
          <w:szCs w:val="32"/>
          <w:highlight w:val="none"/>
          <w:lang w:eastAsia="zh-CN"/>
        </w:rPr>
        <w:t>林业草原防灾减灾、公共安全与</w:t>
      </w:r>
      <w:r>
        <w:rPr>
          <w:rFonts w:hint="eastAsia" w:ascii="仿宋_GB2312" w:hAnsi="仿宋_GB2312" w:eastAsia="仿宋_GB2312" w:cs="仿宋_GB2312"/>
          <w:color w:val="auto"/>
          <w:sz w:val="32"/>
          <w:szCs w:val="32"/>
          <w:highlight w:val="none"/>
          <w:lang w:val="en-US" w:eastAsia="zh-CN"/>
        </w:rPr>
        <w:t>灾害防治及应急管理支出</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形成石龙办事处</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其中，石龙办事处部门整体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绩效自评得分为94分，绩效自评综述</w:t>
      </w:r>
      <w:r>
        <w:rPr>
          <w:rFonts w:hint="eastAsia" w:ascii="仿宋_GB2312" w:hAnsi="仿宋_GB2312" w:eastAsia="仿宋_GB2312" w:cs="仿宋_GB2312"/>
          <w:color w:val="auto"/>
          <w:sz w:val="32"/>
          <w:szCs w:val="32"/>
          <w:highlight w:val="none"/>
          <w:lang w:val="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年我单位整体支出效果良好，</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年绩效目标设置明确、预算编制较准确、项目预算执行较好</w:t>
      </w:r>
      <w:r>
        <w:rPr>
          <w:rFonts w:hint="eastAsia" w:ascii="仿宋_GB2312" w:hAnsi="仿宋_GB2312" w:eastAsia="仿宋_GB2312" w:cs="仿宋_GB2312"/>
          <w:color w:val="auto"/>
          <w:sz w:val="32"/>
          <w:szCs w:val="32"/>
          <w:highlight w:val="none"/>
          <w:lang w:val="zh-CN"/>
        </w:rPr>
        <w:t>，基本按照计划完成年度工作任务，实现了年度绩效目标，目标设置明确、预算编制较准确。预算执行过程中开展绩效监控，年终开展了绩效自评。预算绩效管理工作取得了明显成效。</w:t>
      </w:r>
      <w:r>
        <w:rPr>
          <w:rFonts w:hint="eastAsia" w:ascii="仿宋_GB2312" w:hAnsi="仿宋_GB2312" w:eastAsia="仿宋_GB2312" w:cs="仿宋_GB2312"/>
          <w:color w:val="auto"/>
          <w:sz w:val="32"/>
          <w:szCs w:val="32"/>
          <w:highlight w:val="none"/>
        </w:rPr>
        <w:t>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73"/>
      <w:bookmarkEnd w:id="74"/>
    </w:p>
    <w:p w14:paraId="2B17FD54">
      <w:pPr>
        <w:pStyle w:val="34"/>
        <w:rPr>
          <w:rFonts w:hint="default"/>
          <w:color w:val="auto"/>
          <w:lang w:val="en-US"/>
        </w:rPr>
      </w:pPr>
      <w:r>
        <w:rPr>
          <w:rFonts w:hint="eastAsia" w:ascii="仿宋" w:hAnsi="仿宋" w:eastAsia="仿宋" w:cs="Times New Roman"/>
          <w:color w:val="auto"/>
          <w:kern w:val="2"/>
          <w:sz w:val="32"/>
          <w:szCs w:val="32"/>
          <w:lang w:val="en-US" w:eastAsia="zh-CN" w:bidi="ar"/>
        </w:rPr>
        <w:t xml:space="preserve"> </w:t>
      </w:r>
    </w:p>
    <w:p w14:paraId="64BC9E51">
      <w:pPr>
        <w:widowControl/>
        <w:spacing w:line="576" w:lineRule="exact"/>
        <w:jc w:val="center"/>
        <w:rPr>
          <w:rFonts w:ascii="方正小标宋简体" w:hAnsi="方正小标宋简体" w:eastAsia="方正小标宋简体" w:cs="方正小标宋简体"/>
          <w:bCs/>
          <w:color w:val="auto"/>
          <w:sz w:val="44"/>
          <w:szCs w:val="44"/>
        </w:rPr>
      </w:pPr>
    </w:p>
    <w:p w14:paraId="400DCA57">
      <w:pPr>
        <w:widowControl/>
        <w:spacing w:line="576" w:lineRule="exact"/>
        <w:jc w:val="center"/>
        <w:outlineLvl w:val="0"/>
        <w:rPr>
          <w:color w:val="auto"/>
        </w:rPr>
      </w:pPr>
      <w:bookmarkStart w:id="75" w:name="_Toc25367"/>
      <w:r>
        <w:rPr>
          <w:rFonts w:hint="eastAsia" w:ascii="方正小标宋简体" w:hAnsi="方正小标宋简体" w:eastAsia="方正小标宋简体" w:cs="方正小标宋简体"/>
          <w:bCs/>
          <w:color w:val="auto"/>
          <w:sz w:val="44"/>
          <w:szCs w:val="44"/>
        </w:rPr>
        <w:t>第三部分名词解释</w:t>
      </w:r>
      <w:bookmarkEnd w:id="71"/>
      <w:bookmarkEnd w:id="72"/>
      <w:bookmarkEnd w:id="75"/>
    </w:p>
    <w:p w14:paraId="53ED5592">
      <w:pPr>
        <w:keepNext/>
        <w:keepLines/>
        <w:numPr>
          <w:ilvl w:val="0"/>
          <w:numId w:val="14"/>
        </w:numPr>
        <w:spacing w:line="576" w:lineRule="exact"/>
        <w:ind w:left="0" w:leftChars="0" w:right="442" w:firstLine="400" w:firstLineChars="0"/>
        <w:outlineLvl w:val="1"/>
        <w:rPr>
          <w:rFonts w:ascii="仿宋_GB2312" w:eastAsia="仿宋_GB2312"/>
          <w:color w:val="auto"/>
          <w:sz w:val="32"/>
          <w:szCs w:val="32"/>
        </w:rPr>
      </w:pPr>
      <w:bookmarkStart w:id="76" w:name="_Toc22183"/>
      <w:bookmarkStart w:id="77" w:name="_Toc6823"/>
      <w:r>
        <w:rPr>
          <w:rFonts w:hint="eastAsia" w:ascii="仿宋_GB2312" w:eastAsia="仿宋_GB2312"/>
          <w:color w:val="auto"/>
          <w:sz w:val="32"/>
          <w:szCs w:val="32"/>
        </w:rPr>
        <w:t>财政拨款收入：指单位从同级财政部门取得的财政预算资金。</w:t>
      </w:r>
      <w:bookmarkEnd w:id="76"/>
      <w:bookmarkEnd w:id="77"/>
    </w:p>
    <w:p w14:paraId="39D0CDD1">
      <w:pPr>
        <w:pStyle w:val="104"/>
        <w:numPr>
          <w:ilvl w:val="0"/>
          <w:numId w:val="14"/>
        </w:numPr>
        <w:spacing w:line="576" w:lineRule="exact"/>
        <w:ind w:left="0" w:leftChars="0" w:firstLine="400" w:firstLineChars="0"/>
        <w:jc w:val="both"/>
        <w:rPr>
          <w:color w:val="auto"/>
        </w:rPr>
      </w:pPr>
      <w:r>
        <w:rPr>
          <w:rFonts w:hint="eastAsia" w:ascii="仿宋_GB2312" w:hAnsi="仿宋_GB2312" w:eastAsia="仿宋_GB2312" w:cs="仿宋_GB2312"/>
          <w:color w:val="auto"/>
          <w:sz w:val="32"/>
          <w:szCs w:val="32"/>
        </w:rPr>
        <w:t>一般公共服务支出（类）201政府办公厅（室）及相关机构事务（款）03行政运行（项）01：指反映行政单位（包括实行公务员管理的事业单位）的基本支出。</w:t>
      </w:r>
    </w:p>
    <w:p w14:paraId="58A47E6E">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hAnsi="仿宋_GB2312" w:eastAsia="仿宋_GB2312" w:cs="仿宋_GB2312"/>
          <w:color w:val="auto"/>
          <w:kern w:val="0"/>
          <w:sz w:val="32"/>
          <w:szCs w:val="32"/>
        </w:rPr>
        <w:t>一般公共服务支出（类）201政府办公厅（室）及相关机构事务（款）03</w:t>
      </w:r>
      <w:r>
        <w:rPr>
          <w:rFonts w:hint="eastAsia" w:ascii="仿宋_GB2312" w:eastAsia="仿宋_GB2312"/>
          <w:color w:val="auto"/>
          <w:sz w:val="32"/>
          <w:szCs w:val="32"/>
        </w:rPr>
        <w:t>一般行政管理事务（项）02：指反映行政单位（包括实行公务员管理的事业单位）未单独设置项级科目的其他项目支出。</w:t>
      </w:r>
    </w:p>
    <w:p w14:paraId="41EAF1A2">
      <w:pPr>
        <w:pStyle w:val="87"/>
        <w:numPr>
          <w:ilvl w:val="0"/>
          <w:numId w:val="14"/>
        </w:numPr>
        <w:spacing w:line="576" w:lineRule="exact"/>
        <w:ind w:left="0" w:leftChars="0" w:firstLine="400" w:firstLineChars="0"/>
        <w:rPr>
          <w:rFonts w:hint="eastAsia"/>
          <w:color w:val="auto"/>
        </w:rPr>
      </w:pPr>
      <w:r>
        <w:rPr>
          <w:rFonts w:hint="eastAsia" w:ascii="仿宋_GB2312" w:hAnsi="仿宋_GB2312" w:eastAsia="仿宋_GB2312" w:cs="仿宋_GB2312"/>
          <w:color w:val="auto"/>
          <w:kern w:val="0"/>
          <w:sz w:val="32"/>
          <w:szCs w:val="32"/>
        </w:rPr>
        <w:t>一般公共服务支出（类）201政府办公厅（室）及相关机构事务（款）03机关服务</w:t>
      </w:r>
      <w:r>
        <w:rPr>
          <w:rFonts w:hint="eastAsia" w:ascii="仿宋_GB2312" w:eastAsia="仿宋_GB2312"/>
          <w:color w:val="auto"/>
          <w:sz w:val="32"/>
          <w:szCs w:val="32"/>
        </w:rPr>
        <w:t>（项）03：指反映行政单位（包括实行公务员管理的事业单位）提供事业后勤服务的各类后勤服务中心、医务室等附属事业单位支出。其他事业单位支出，凡单独设置了项级科目的，在单独设置的项级科目中反映。未单独设项级科目的，在“其他”项级科目中反映。</w:t>
      </w:r>
    </w:p>
    <w:p w14:paraId="6021F943">
      <w:pPr>
        <w:numPr>
          <w:ilvl w:val="0"/>
          <w:numId w:val="14"/>
        </w:numPr>
        <w:ind w:left="0" w:leftChars="0" w:firstLine="400" w:firstLineChars="0"/>
        <w:rPr>
          <w:rFonts w:hint="default" w:eastAsia="仿宋_GB2312"/>
          <w:color w:val="auto"/>
          <w:lang w:val="en-US" w:eastAsia="zh-CN"/>
        </w:rPr>
      </w:pPr>
      <w:r>
        <w:rPr>
          <w:rFonts w:hint="eastAsia" w:ascii="仿宋_GB2312" w:hAnsi="仿宋_GB2312" w:eastAsia="仿宋_GB2312" w:cs="仿宋_GB2312"/>
          <w:color w:val="auto"/>
          <w:kern w:val="0"/>
          <w:sz w:val="32"/>
          <w:szCs w:val="32"/>
        </w:rPr>
        <w:t>一般公共服务支出（类）201政府办公厅（室）及相关机构事务（款）03 信访事务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08：反映各级政府用于接待群众来信来访方面的支出。</w:t>
      </w:r>
    </w:p>
    <w:p w14:paraId="6EB5A549">
      <w:pPr>
        <w:numPr>
          <w:ilvl w:val="0"/>
          <w:numId w:val="14"/>
        </w:numPr>
        <w:spacing w:line="576" w:lineRule="exact"/>
        <w:ind w:left="0" w:leftChars="0" w:firstLine="40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一般公共服务支出（类）201政府办公厅（室）及相关机构事务（款）03其他政府办公厅（室）及相关机构事务支出</w:t>
      </w:r>
      <w:r>
        <w:rPr>
          <w:rFonts w:hint="eastAsia" w:ascii="仿宋_GB2312" w:eastAsia="仿宋_GB2312"/>
          <w:color w:val="auto"/>
          <w:sz w:val="32"/>
          <w:szCs w:val="32"/>
        </w:rPr>
        <w:t>（项）99：反映除上述项目以外的其他政</w:t>
      </w:r>
      <w:r>
        <w:rPr>
          <w:rFonts w:hint="eastAsia" w:ascii="仿宋_GB2312" w:eastAsia="仿宋_GB2312"/>
          <w:color w:val="auto"/>
          <w:sz w:val="32"/>
          <w:szCs w:val="32"/>
          <w:lang w:eastAsia="zh-CN"/>
        </w:rPr>
        <w:t>府办</w:t>
      </w:r>
      <w:r>
        <w:rPr>
          <w:rFonts w:hint="eastAsia" w:ascii="仿宋_GB2312" w:hAnsi="仿宋_GB2312" w:eastAsia="仿宋_GB2312" w:cs="仿宋_GB2312"/>
          <w:color w:val="auto"/>
          <w:kern w:val="0"/>
          <w:sz w:val="32"/>
          <w:szCs w:val="32"/>
        </w:rPr>
        <w:t>公厅（室）及相关机构事务支出。</w:t>
      </w:r>
    </w:p>
    <w:p w14:paraId="0C8CE036">
      <w:pPr>
        <w:pStyle w:val="34"/>
        <w:numPr>
          <w:ilvl w:val="0"/>
          <w:numId w:val="14"/>
        </w:numPr>
        <w:ind w:left="0" w:leftChars="0" w:firstLine="400" w:firstLineChars="0"/>
        <w:rPr>
          <w:rFonts w:hint="default" w:eastAsia="仿宋_GB2312"/>
          <w:color w:val="auto"/>
          <w:lang w:val="en-US" w:eastAsia="zh-CN"/>
        </w:rPr>
      </w:pPr>
      <w:r>
        <w:rPr>
          <w:rFonts w:hint="eastAsia" w:ascii="仿宋_GB2312" w:hAnsi="仿宋_GB2312" w:eastAsia="仿宋_GB2312" w:cs="仿宋_GB2312"/>
          <w:color w:val="auto"/>
          <w:kern w:val="0"/>
          <w:sz w:val="32"/>
          <w:szCs w:val="32"/>
        </w:rPr>
        <w:t>一般公共服务支出（类）201</w:t>
      </w:r>
      <w:r>
        <w:rPr>
          <w:rFonts w:hint="eastAsia" w:hAnsi="仿宋_GB2312" w:cs="仿宋_GB2312"/>
          <w:color w:val="auto"/>
          <w:kern w:val="0"/>
          <w:sz w:val="32"/>
          <w:szCs w:val="32"/>
          <w:lang w:val="en-US" w:eastAsia="zh-CN"/>
        </w:rPr>
        <w:t>发展与改革事务</w:t>
      </w:r>
      <w:r>
        <w:rPr>
          <w:rFonts w:hint="eastAsia" w:ascii="仿宋_GB2312" w:hAnsi="仿宋_GB2312" w:eastAsia="仿宋_GB2312" w:cs="仿宋_GB2312"/>
          <w:color w:val="auto"/>
          <w:kern w:val="0"/>
          <w:sz w:val="32"/>
          <w:szCs w:val="32"/>
        </w:rPr>
        <w:t>（款）</w:t>
      </w:r>
      <w:r>
        <w:rPr>
          <w:rFonts w:hint="eastAsia" w:hAnsi="仿宋_GB2312" w:cs="仿宋_GB2312"/>
          <w:color w:val="auto"/>
          <w:kern w:val="0"/>
          <w:sz w:val="32"/>
          <w:szCs w:val="32"/>
          <w:lang w:val="en-US" w:eastAsia="zh-CN"/>
        </w:rPr>
        <w:t>04日常经济运行调节（项）05：反映日常经济运行调节方面支出。</w:t>
      </w:r>
    </w:p>
    <w:p w14:paraId="556D0492">
      <w:pPr>
        <w:numPr>
          <w:ilvl w:val="0"/>
          <w:numId w:val="14"/>
        </w:numPr>
        <w:spacing w:line="576" w:lineRule="exact"/>
        <w:ind w:left="0" w:leftChars="0" w:firstLine="400" w:firstLineChars="0"/>
        <w:rPr>
          <w:rStyle w:val="90"/>
          <w:rFonts w:ascii="仿宋_GB2312" w:eastAsia="仿宋_GB2312"/>
          <w:b w:val="0"/>
          <w:color w:val="auto"/>
          <w:sz w:val="32"/>
          <w:szCs w:val="32"/>
        </w:rPr>
      </w:pPr>
      <w:r>
        <w:rPr>
          <w:rFonts w:hint="eastAsia" w:ascii="仿宋_GB2312" w:hAnsi="仿宋_GB2312" w:eastAsia="仿宋_GB2312" w:cs="仿宋_GB2312"/>
          <w:color w:val="auto"/>
          <w:kern w:val="0"/>
          <w:sz w:val="32"/>
          <w:szCs w:val="32"/>
        </w:rPr>
        <w:t>一般公共服务支出（类）201纪检监察事务（款）11一般行政管理事务（项）02</w:t>
      </w:r>
      <w:r>
        <w:rPr>
          <w:rStyle w:val="90"/>
          <w:rFonts w:hint="eastAsia" w:ascii="仿宋_GB2312" w:eastAsia="仿宋_GB2312"/>
          <w:b w:val="0"/>
          <w:color w:val="auto"/>
          <w:sz w:val="32"/>
          <w:szCs w:val="32"/>
        </w:rPr>
        <w:t xml:space="preserve">：反映行政单位（包括实行公务员管理的事业单位）未单独设置项目科目的其他项目支出。 </w:t>
      </w:r>
    </w:p>
    <w:p w14:paraId="1965FE8C">
      <w:pPr>
        <w:numPr>
          <w:ilvl w:val="0"/>
          <w:numId w:val="14"/>
        </w:numPr>
        <w:spacing w:line="576" w:lineRule="exact"/>
        <w:ind w:left="0" w:leftChars="0" w:firstLine="400" w:firstLineChars="0"/>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rPr>
        <w:t>一般公共服务（类）201</w:t>
      </w:r>
      <w:r>
        <w:rPr>
          <w:rFonts w:hint="eastAsia" w:ascii="仿宋_GB2312" w:hAnsi="仿宋_GB2312" w:eastAsia="仿宋_GB2312" w:cs="仿宋_GB2312"/>
          <w:color w:val="auto"/>
          <w:kern w:val="0"/>
          <w:sz w:val="32"/>
          <w:szCs w:val="32"/>
          <w:lang w:val="en-US" w:eastAsia="zh-CN"/>
        </w:rPr>
        <w:t>组织事务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32</w:t>
      </w:r>
      <w:r>
        <w:rPr>
          <w:rFonts w:hint="eastAsia" w:ascii="仿宋_GB2312" w:eastAsia="仿宋_GB2312"/>
          <w:color w:val="auto"/>
          <w:sz w:val="32"/>
          <w:szCs w:val="32"/>
          <w:lang w:val="en-US" w:eastAsia="zh-CN"/>
        </w:rPr>
        <w:t>其他组织事务支出</w:t>
      </w:r>
      <w:r>
        <w:rPr>
          <w:rFonts w:hint="eastAsia" w:ascii="仿宋_GB2312" w:eastAsia="仿宋_GB2312"/>
          <w:color w:val="auto"/>
          <w:sz w:val="32"/>
          <w:szCs w:val="32"/>
        </w:rPr>
        <w:t>（项）99：反映用于除上述项目以外其他</w:t>
      </w:r>
      <w:r>
        <w:rPr>
          <w:rFonts w:hint="eastAsia" w:ascii="仿宋_GB2312" w:eastAsia="仿宋_GB2312"/>
          <w:color w:val="auto"/>
          <w:sz w:val="32"/>
          <w:szCs w:val="32"/>
          <w:lang w:val="en-US" w:eastAsia="zh-CN"/>
        </w:rPr>
        <w:t>用于中国共产党组织部门的</w:t>
      </w:r>
      <w:r>
        <w:rPr>
          <w:rFonts w:hint="eastAsia" w:ascii="仿宋_GB2312" w:eastAsia="仿宋_GB2312"/>
          <w:color w:val="auto"/>
          <w:sz w:val="32"/>
          <w:szCs w:val="32"/>
        </w:rPr>
        <w:t>事务支出。</w:t>
      </w:r>
    </w:p>
    <w:p w14:paraId="5D658FC6">
      <w:pPr>
        <w:numPr>
          <w:ilvl w:val="0"/>
          <w:numId w:val="14"/>
        </w:numPr>
        <w:spacing w:line="576" w:lineRule="exact"/>
        <w:ind w:left="0" w:leftChars="0" w:firstLine="400" w:firstLineChars="0"/>
        <w:rPr>
          <w:rFonts w:hint="default" w:eastAsia="仿宋_GB2312"/>
          <w:color w:val="auto"/>
          <w:lang w:val="en-US" w:eastAsia="zh-CN"/>
        </w:rPr>
      </w:pPr>
      <w:r>
        <w:rPr>
          <w:rFonts w:hint="eastAsia" w:ascii="仿宋_GB2312" w:eastAsia="仿宋_GB2312"/>
          <w:color w:val="auto"/>
          <w:sz w:val="32"/>
          <w:szCs w:val="32"/>
        </w:rPr>
        <w:t>公共安全支出</w:t>
      </w:r>
      <w:r>
        <w:rPr>
          <w:rFonts w:hint="eastAsia" w:ascii="仿宋_GB2312" w:hAnsi="仿宋_GB2312" w:eastAsia="仿宋_GB2312" w:cs="仿宋_GB2312"/>
          <w:color w:val="auto"/>
          <w:kern w:val="0"/>
          <w:sz w:val="32"/>
          <w:szCs w:val="32"/>
        </w:rPr>
        <w:t>（类）20</w:t>
      </w:r>
      <w:r>
        <w:rPr>
          <w:rFonts w:hint="eastAsia" w:ascii="仿宋_GB2312" w:hAnsi="仿宋_GB2312" w:eastAsia="仿宋_GB2312" w:cs="仿宋_GB2312"/>
          <w:color w:val="auto"/>
          <w:kern w:val="0"/>
          <w:sz w:val="32"/>
          <w:szCs w:val="32"/>
          <w:lang w:val="en-US" w:eastAsia="zh-CN"/>
        </w:rPr>
        <w:t>4</w:t>
      </w:r>
      <w:r>
        <w:rPr>
          <w:rFonts w:hint="eastAsia" w:ascii="仿宋_GB2312" w:eastAsia="仿宋_GB2312"/>
          <w:color w:val="auto"/>
          <w:sz w:val="32"/>
          <w:szCs w:val="32"/>
          <w:lang w:val="en-US" w:eastAsia="zh-CN"/>
        </w:rPr>
        <w:t>国家安全支出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03其他国家安全支出</w:t>
      </w:r>
      <w:r>
        <w:rPr>
          <w:rFonts w:hint="eastAsia" w:ascii="仿宋_GB2312" w:eastAsia="仿宋_GB2312"/>
          <w:color w:val="auto"/>
          <w:sz w:val="32"/>
          <w:szCs w:val="32"/>
        </w:rPr>
        <w:t>（项）99：反映除上述项目</w:t>
      </w:r>
      <w:r>
        <w:rPr>
          <w:rFonts w:hint="eastAsia" w:ascii="仿宋_GB2312" w:eastAsia="仿宋_GB2312"/>
          <w:color w:val="auto"/>
          <w:sz w:val="32"/>
          <w:szCs w:val="32"/>
          <w:lang w:val="en-US" w:eastAsia="zh-CN"/>
        </w:rPr>
        <w:t>以外的其他用于国家安全方面的</w:t>
      </w:r>
      <w:r>
        <w:rPr>
          <w:rFonts w:hint="eastAsia" w:ascii="仿宋_GB2312" w:eastAsia="仿宋_GB2312"/>
          <w:color w:val="auto"/>
          <w:sz w:val="32"/>
          <w:szCs w:val="32"/>
        </w:rPr>
        <w:t>支出。</w:t>
      </w:r>
    </w:p>
    <w:p w14:paraId="15CD1ACD">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公共安全支出（类）204</w:t>
      </w:r>
      <w:r>
        <w:rPr>
          <w:rFonts w:hint="eastAsia" w:ascii="仿宋_GB2312" w:eastAsia="仿宋_GB2312"/>
          <w:color w:val="auto"/>
          <w:sz w:val="32"/>
          <w:szCs w:val="32"/>
          <w:lang w:val="en-US" w:eastAsia="zh-CN"/>
        </w:rPr>
        <w:t>司法</w:t>
      </w:r>
      <w:r>
        <w:rPr>
          <w:rFonts w:hint="eastAsia" w:ascii="仿宋_GB2312" w:eastAsia="仿宋_GB2312"/>
          <w:color w:val="auto"/>
          <w:sz w:val="32"/>
          <w:szCs w:val="32"/>
        </w:rPr>
        <w:t>（款）0</w:t>
      </w:r>
      <w:r>
        <w:rPr>
          <w:rFonts w:hint="eastAsia" w:ascii="仿宋_GB2312" w:eastAsia="仿宋_GB2312"/>
          <w:color w:val="auto"/>
          <w:sz w:val="32"/>
          <w:szCs w:val="32"/>
          <w:lang w:val="en-US" w:eastAsia="zh-CN"/>
        </w:rPr>
        <w:t>6普法宣传</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指反映</w:t>
      </w:r>
      <w:r>
        <w:rPr>
          <w:rFonts w:hint="eastAsia" w:ascii="仿宋_GB2312" w:hAnsi="仿宋_GB2312" w:eastAsia="仿宋_GB2312" w:cs="仿宋_GB2312"/>
          <w:color w:val="auto"/>
          <w:sz w:val="32"/>
          <w:szCs w:val="32"/>
          <w:lang w:val="en-US" w:eastAsia="zh-CN"/>
        </w:rPr>
        <w:t>各级司法行政部门用于组织各种媒体宣传、普法装备与设施、宣传资料、对外宣传、法制作品的宣读评审等方面的支出</w:t>
      </w:r>
      <w:r>
        <w:rPr>
          <w:rFonts w:hint="eastAsia" w:ascii="仿宋_GB2312" w:hAnsi="仿宋_GB2312" w:eastAsia="仿宋_GB2312" w:cs="仿宋_GB2312"/>
          <w:color w:val="auto"/>
          <w:sz w:val="32"/>
          <w:szCs w:val="32"/>
        </w:rPr>
        <w:t>。</w:t>
      </w:r>
    </w:p>
    <w:p w14:paraId="42526223">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社会保障和就业支出（类）208行政事业单位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（款）05机关事业单位基本养老保险缴费支出（项）05：指反映机关事业单位实施养老保险制度由单位缴纳的基本养老保险费支出。</w:t>
      </w:r>
    </w:p>
    <w:p w14:paraId="1F48A837">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社会保障和就业支出（类）208行政事业单位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（款）05机关事业单位职业年金缴费支出（项）06：指反映机关事业单位实施养老保险制度由单位实际缴纳的职业年金支出。</w:t>
      </w:r>
    </w:p>
    <w:p w14:paraId="118F98EB">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卫生健康支出（类）210行政事业单位医疗（款）11</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单位医疗（项）0</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：指反映财政部门安排的</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单位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包括实行公务员管理的事业单位，下同</w:t>
      </w:r>
      <w:r>
        <w:rPr>
          <w:rFonts w:hint="eastAsia" w:ascii="仿宋_GB2312" w:eastAsia="仿宋_GB2312"/>
          <w:color w:val="auto"/>
          <w:sz w:val="32"/>
          <w:szCs w:val="32"/>
          <w:lang w:eastAsia="zh-CN"/>
        </w:rPr>
        <w:t>）</w:t>
      </w:r>
      <w:r>
        <w:rPr>
          <w:rFonts w:hint="eastAsia" w:ascii="仿宋_GB2312" w:eastAsia="仿宋_GB2312"/>
          <w:color w:val="auto"/>
          <w:sz w:val="32"/>
          <w:szCs w:val="32"/>
        </w:rPr>
        <w:t>基本医疗保险缴费经费，未参加医疗保险的</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单位的公费医疗经费，按国家规定享受离休人员</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红军老战士</w:t>
      </w:r>
      <w:r>
        <w:rPr>
          <w:rFonts w:hint="eastAsia" w:ascii="仿宋_GB2312" w:eastAsia="仿宋_GB2312"/>
          <w:color w:val="auto"/>
          <w:sz w:val="32"/>
          <w:szCs w:val="32"/>
        </w:rPr>
        <w:t>待遇</w:t>
      </w:r>
      <w:r>
        <w:rPr>
          <w:rFonts w:hint="eastAsia" w:ascii="仿宋_GB2312" w:eastAsia="仿宋_GB2312"/>
          <w:color w:val="auto"/>
          <w:sz w:val="32"/>
          <w:szCs w:val="32"/>
          <w:lang w:val="en-US" w:eastAsia="zh-CN"/>
        </w:rPr>
        <w:t>人员</w:t>
      </w:r>
      <w:r>
        <w:rPr>
          <w:rFonts w:hint="eastAsia" w:ascii="仿宋_GB2312" w:eastAsia="仿宋_GB2312"/>
          <w:color w:val="auto"/>
          <w:sz w:val="32"/>
          <w:szCs w:val="32"/>
        </w:rPr>
        <w:t>的医疗经费。</w:t>
      </w:r>
    </w:p>
    <w:p w14:paraId="5D15B2ED">
      <w:pPr>
        <w:numPr>
          <w:ilvl w:val="0"/>
          <w:numId w:val="14"/>
        </w:numPr>
        <w:spacing w:line="576" w:lineRule="exact"/>
        <w:ind w:left="0" w:leftChars="0" w:firstLine="400" w:firstLineChars="0"/>
        <w:rPr>
          <w:color w:val="auto"/>
        </w:rPr>
      </w:pPr>
      <w:r>
        <w:rPr>
          <w:rFonts w:hint="eastAsia" w:ascii="仿宋_GB2312" w:eastAsia="仿宋_GB2312"/>
          <w:color w:val="auto"/>
          <w:sz w:val="32"/>
          <w:szCs w:val="32"/>
        </w:rPr>
        <w:t>城乡社区支出（类）212城乡社区</w:t>
      </w:r>
      <w:r>
        <w:rPr>
          <w:rFonts w:hint="eastAsia" w:ascii="仿宋_GB2312" w:eastAsia="仿宋_GB2312"/>
          <w:color w:val="auto"/>
          <w:sz w:val="32"/>
          <w:szCs w:val="32"/>
          <w:lang w:val="en-US" w:eastAsia="zh-CN"/>
        </w:rPr>
        <w:t>公共设施</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03其他城乡社区公共设施支出</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反映除上述项目以外其他城乡社区公共设施</w:t>
      </w:r>
      <w:r>
        <w:rPr>
          <w:rFonts w:hint="eastAsia" w:ascii="仿宋_GB2312" w:eastAsia="仿宋_GB2312"/>
          <w:color w:val="auto"/>
          <w:sz w:val="32"/>
          <w:szCs w:val="32"/>
        </w:rPr>
        <w:t>方面</w:t>
      </w:r>
      <w:r>
        <w:rPr>
          <w:rFonts w:hint="eastAsia" w:ascii="仿宋_GB2312" w:eastAsia="仿宋_GB2312"/>
          <w:color w:val="auto"/>
          <w:sz w:val="32"/>
          <w:szCs w:val="32"/>
          <w:lang w:val="en-US" w:eastAsia="zh-CN"/>
        </w:rPr>
        <w:t>的</w:t>
      </w:r>
      <w:r>
        <w:rPr>
          <w:rFonts w:hint="eastAsia" w:ascii="仿宋_GB2312" w:eastAsia="仿宋_GB2312"/>
          <w:color w:val="auto"/>
          <w:sz w:val="32"/>
          <w:szCs w:val="32"/>
        </w:rPr>
        <w:t>支出。</w:t>
      </w:r>
    </w:p>
    <w:p w14:paraId="331B82DF">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城乡社区支出（类）212城乡社区环境卫生（款）05城乡社区环境卫生（项）01：反映城乡社区道路清扫、垃圾清运与处理、公厕建设与维护、园林绿化等方面的支出。</w:t>
      </w:r>
    </w:p>
    <w:p w14:paraId="01F21FB5">
      <w:pPr>
        <w:numPr>
          <w:ilvl w:val="0"/>
          <w:numId w:val="14"/>
        </w:numPr>
        <w:spacing w:line="576" w:lineRule="exact"/>
        <w:ind w:left="0" w:leftChars="0" w:firstLine="400" w:firstLineChars="0"/>
        <w:rPr>
          <w:rFonts w:hint="eastAsia" w:ascii="仿宋_GB2312" w:eastAsia="仿宋_GB2312"/>
          <w:color w:val="auto"/>
          <w:sz w:val="32"/>
          <w:szCs w:val="32"/>
          <w:lang w:val="en-US" w:eastAsia="zh-CN"/>
        </w:rPr>
      </w:pPr>
      <w:r>
        <w:rPr>
          <w:rFonts w:hint="eastAsia" w:ascii="仿宋_GB2312" w:eastAsia="仿宋_GB2312"/>
          <w:color w:val="auto"/>
          <w:sz w:val="32"/>
          <w:szCs w:val="32"/>
        </w:rPr>
        <w:t>城乡社区支出（类）212</w:t>
      </w:r>
      <w:r>
        <w:rPr>
          <w:rFonts w:hint="eastAsia" w:ascii="仿宋_GB2312" w:eastAsia="仿宋_GB2312"/>
          <w:color w:val="auto"/>
          <w:sz w:val="32"/>
          <w:szCs w:val="32"/>
          <w:lang w:val="en-US" w:eastAsia="zh-CN"/>
        </w:rPr>
        <w:t>国有土地使用权出让收入安排的支出（款）08其他国有土地使用权出让收入安排的支出（项）99：反映土地出让收入用于其他方面的支出。不包括市县级政府当年按规定用土地出让收入向中央和省级政府缴纳的新增建设用地土地有偿使用费的支出。</w:t>
      </w:r>
    </w:p>
    <w:p w14:paraId="3D8C61E0">
      <w:pPr>
        <w:pStyle w:val="34"/>
        <w:numPr>
          <w:ilvl w:val="0"/>
          <w:numId w:val="14"/>
        </w:numPr>
        <w:ind w:left="0" w:leftChars="0" w:firstLine="400" w:firstLineChars="0"/>
        <w:rPr>
          <w:rFonts w:hint="default" w:eastAsia="仿宋_GB2312"/>
          <w:color w:val="auto"/>
          <w:lang w:val="en-US" w:eastAsia="zh-CN"/>
        </w:rPr>
      </w:pPr>
      <w:r>
        <w:rPr>
          <w:rFonts w:hint="eastAsia" w:ascii="仿宋_GB2312" w:eastAsia="仿宋_GB2312"/>
          <w:color w:val="auto"/>
          <w:sz w:val="32"/>
          <w:szCs w:val="32"/>
        </w:rPr>
        <w:t>农林水支出（类）213</w:t>
      </w:r>
      <w:r>
        <w:rPr>
          <w:rFonts w:hint="eastAsia"/>
          <w:color w:val="auto"/>
          <w:sz w:val="32"/>
          <w:szCs w:val="32"/>
          <w:lang w:val="en-US" w:eastAsia="zh-CN"/>
        </w:rPr>
        <w:t>林业和草原（款）02林业草原防灾减灾（项）34反映用于病虫害等有害生物灾害、森林草原防火、野生动物疫病灾害等方面支出。</w:t>
      </w:r>
    </w:p>
    <w:p w14:paraId="021000D8">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644262B6">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农林水支出（类）213农村综合改革（款）07对村</w:t>
      </w:r>
      <w:r>
        <w:rPr>
          <w:rFonts w:hint="eastAsia" w:ascii="仿宋_GB2312" w:eastAsia="仿宋_GB2312"/>
          <w:color w:val="auto"/>
          <w:sz w:val="32"/>
          <w:szCs w:val="32"/>
          <w:lang w:val="en-US" w:eastAsia="zh-CN"/>
        </w:rPr>
        <w:t>民委员会和村党支部的</w:t>
      </w:r>
      <w:r>
        <w:rPr>
          <w:rFonts w:hint="eastAsia" w:ascii="仿宋_GB2312" w:eastAsia="仿宋_GB2312"/>
          <w:color w:val="auto"/>
          <w:sz w:val="32"/>
          <w:szCs w:val="32"/>
        </w:rPr>
        <w:t>补助（项）0</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：反映</w:t>
      </w:r>
      <w:r>
        <w:rPr>
          <w:rFonts w:hint="eastAsia" w:ascii="仿宋_GB2312" w:eastAsia="仿宋_GB2312"/>
          <w:color w:val="auto"/>
          <w:sz w:val="32"/>
          <w:szCs w:val="32"/>
          <w:lang w:val="en-US" w:eastAsia="zh-CN"/>
        </w:rPr>
        <w:t>各级财政对村民委员会和村党支部的补助支出，以及支持建立县级基本财力保障机制安排的村级组织运转奖补资金</w:t>
      </w:r>
      <w:r>
        <w:rPr>
          <w:rFonts w:hint="eastAsia" w:ascii="仿宋_GB2312" w:eastAsia="仿宋_GB2312"/>
          <w:color w:val="auto"/>
          <w:sz w:val="32"/>
          <w:szCs w:val="32"/>
        </w:rPr>
        <w:t>。</w:t>
      </w:r>
    </w:p>
    <w:p w14:paraId="77C1ABDA">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交通运输支出（类）214公路水路运输（款）01公路和运输安全（项）10：指反映公路和运输安全支出。</w:t>
      </w:r>
    </w:p>
    <w:p w14:paraId="5CD4C794">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住房保障支出（类）221住房改革支出（款）02住房公积金（项）01：指反映行政事业单位按人力资源和社会保障部、财政部规定的基本工资和津贴补贴以及规定比例为职工缴纳的住房公积金。</w:t>
      </w:r>
    </w:p>
    <w:p w14:paraId="468ADFD1">
      <w:pPr>
        <w:numPr>
          <w:ilvl w:val="0"/>
          <w:numId w:val="14"/>
        </w:numPr>
        <w:spacing w:line="576" w:lineRule="exact"/>
        <w:ind w:left="0" w:leftChars="0" w:firstLine="400" w:firstLineChars="0"/>
        <w:rPr>
          <w:rFonts w:hint="eastAsia" w:ascii="仿宋_GB2312" w:eastAsia="仿宋_GB2312"/>
          <w:color w:val="auto"/>
          <w:sz w:val="32"/>
          <w:szCs w:val="32"/>
        </w:rPr>
      </w:pPr>
      <w:r>
        <w:rPr>
          <w:rFonts w:hint="eastAsia" w:ascii="仿宋" w:hAnsi="仿宋" w:eastAsia="仿宋" w:cs="仿宋"/>
          <w:color w:val="auto"/>
          <w:sz w:val="32"/>
          <w:szCs w:val="32"/>
          <w:lang w:val="en-US" w:eastAsia="zh-CN"/>
        </w:rPr>
        <w:t>灾害</w:t>
      </w:r>
      <w:r>
        <w:rPr>
          <w:rFonts w:hint="eastAsia" w:ascii="仿宋" w:hAnsi="仿宋" w:eastAsia="仿宋" w:cs="仿宋"/>
          <w:color w:val="auto"/>
          <w:sz w:val="32"/>
          <w:szCs w:val="32"/>
        </w:rPr>
        <w:t>防治及应急管理支出（类）224</w:t>
      </w:r>
      <w:r>
        <w:rPr>
          <w:rFonts w:hint="eastAsia" w:ascii="仿宋_GB2312" w:eastAsia="仿宋_GB2312"/>
          <w:color w:val="auto"/>
          <w:sz w:val="32"/>
          <w:szCs w:val="32"/>
        </w:rPr>
        <w:t>应急管理事务（款）01安全监管（项）06：反映安全生产</w:t>
      </w:r>
      <w:r>
        <w:rPr>
          <w:rFonts w:hint="eastAsia" w:ascii="仿宋_GB2312" w:eastAsia="仿宋_GB2312"/>
          <w:color w:val="auto"/>
          <w:sz w:val="32"/>
          <w:szCs w:val="32"/>
          <w:lang w:val="en-US" w:eastAsia="zh-CN"/>
        </w:rPr>
        <w:t>综合监督管理和工贸行业安全生产监督管理等</w:t>
      </w:r>
      <w:r>
        <w:rPr>
          <w:rFonts w:hint="eastAsia" w:ascii="仿宋_GB2312" w:eastAsia="仿宋_GB2312"/>
          <w:color w:val="auto"/>
          <w:sz w:val="32"/>
          <w:szCs w:val="32"/>
        </w:rPr>
        <w:t>方面的支出。</w:t>
      </w:r>
    </w:p>
    <w:p w14:paraId="6BA61E4F">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基本支出：指为保障机构正常运转、完成日常工作任务而发生的人员支出和公用支出。</w:t>
      </w:r>
    </w:p>
    <w:p w14:paraId="0B0D840A">
      <w:pPr>
        <w:numPr>
          <w:ilvl w:val="0"/>
          <w:numId w:val="14"/>
        </w:numPr>
        <w:spacing w:line="576"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 xml:space="preserve">项目支出：指在基本支出之外为完成特定行政任务和事业发展目标所发生的支出。 </w:t>
      </w:r>
    </w:p>
    <w:p w14:paraId="165A82E8">
      <w:pPr>
        <w:pStyle w:val="104"/>
        <w:numPr>
          <w:ilvl w:val="0"/>
          <w:numId w:val="14"/>
        </w:numPr>
        <w:spacing w:line="576" w:lineRule="exact"/>
        <w:ind w:left="0" w:leftChars="0" w:firstLine="400" w:firstLineChars="0"/>
        <w:jc w:val="both"/>
        <w:rPr>
          <w:rFonts w:ascii="仿宋_GB2312" w:eastAsia="仿宋_GB2312"/>
          <w:color w:val="auto"/>
          <w:sz w:val="32"/>
          <w:szCs w:val="32"/>
        </w:rPr>
      </w:pP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8B01DE1">
      <w:pPr>
        <w:pStyle w:val="104"/>
        <w:numPr>
          <w:ilvl w:val="0"/>
          <w:numId w:val="14"/>
        </w:numPr>
        <w:spacing w:line="576" w:lineRule="exact"/>
        <w:ind w:left="0" w:leftChars="0" w:firstLine="400" w:firstLineChars="0"/>
        <w:jc w:val="both"/>
        <w:rPr>
          <w:rFonts w:hint="eastAsia"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20BAE7">
      <w:pPr>
        <w:pStyle w:val="104"/>
        <w:spacing w:line="576" w:lineRule="exact"/>
        <w:jc w:val="both"/>
        <w:rPr>
          <w:rFonts w:hint="eastAsia" w:ascii="仿宋_GB2312" w:eastAsia="仿宋_GB2312"/>
          <w:color w:val="auto"/>
          <w:sz w:val="32"/>
          <w:szCs w:val="32"/>
        </w:rPr>
      </w:pPr>
    </w:p>
    <w:p w14:paraId="086BBDE3">
      <w:pPr>
        <w:pStyle w:val="104"/>
        <w:spacing w:line="576" w:lineRule="exact"/>
        <w:ind w:firstLine="640" w:firstLineChars="200"/>
        <w:jc w:val="both"/>
        <w:rPr>
          <w:rFonts w:hint="eastAsia" w:ascii="仿宋_GB2312" w:eastAsia="仿宋_GB2312"/>
          <w:color w:val="auto"/>
          <w:sz w:val="32"/>
          <w:szCs w:val="32"/>
        </w:rPr>
      </w:pPr>
    </w:p>
    <w:p w14:paraId="0B86D4C3">
      <w:pPr>
        <w:widowControl/>
        <w:numPr>
          <w:ilvl w:val="0"/>
          <w:numId w:val="0"/>
        </w:numPr>
        <w:spacing w:line="576" w:lineRule="exact"/>
        <w:ind w:firstLine="2160" w:firstLineChars="600"/>
        <w:jc w:val="both"/>
        <w:outlineLvl w:val="0"/>
        <w:rPr>
          <w:rFonts w:hint="eastAsia"/>
          <w:color w:val="auto"/>
          <w:lang w:val="en-US" w:eastAsia="zh-CN"/>
        </w:rPr>
      </w:pPr>
      <w:bookmarkStart w:id="78" w:name="_Toc30543"/>
      <w:bookmarkStart w:id="79" w:name="_Toc15377226"/>
      <w:bookmarkStart w:id="80" w:name="_Toc15396618"/>
      <w:r>
        <w:rPr>
          <w:rStyle w:val="106"/>
          <w:rFonts w:hint="eastAsia" w:ascii="黑体" w:hAnsi="黑体" w:eastAsia="黑体"/>
          <w:b w:val="0"/>
          <w:color w:val="auto"/>
          <w:lang w:val="en-US" w:eastAsia="zh-CN"/>
        </w:rPr>
        <w:t xml:space="preserve">第四部分     </w:t>
      </w:r>
      <w:r>
        <w:rPr>
          <w:rStyle w:val="106"/>
          <w:rFonts w:hint="eastAsia" w:ascii="黑体" w:hAnsi="黑体" w:eastAsia="黑体"/>
          <w:b w:val="0"/>
          <w:color w:val="auto"/>
        </w:rPr>
        <w:t>附</w:t>
      </w:r>
      <w:r>
        <w:rPr>
          <w:rStyle w:val="106"/>
          <w:rFonts w:hint="eastAsia" w:ascii="黑体" w:hAnsi="黑体" w:eastAsia="黑体"/>
          <w:b w:val="0"/>
          <w:color w:val="auto"/>
          <w:lang w:val="en-US" w:eastAsia="zh-CN"/>
        </w:rPr>
        <w:t>件</w:t>
      </w:r>
      <w:bookmarkEnd w:id="78"/>
    </w:p>
    <w:p w14:paraId="54FE9335">
      <w:pPr>
        <w:pStyle w:val="34"/>
        <w:ind w:firstLine="600"/>
        <w:rPr>
          <w:rFonts w:hint="eastAsia" w:ascii="黑体" w:hAnsi="黑体" w:eastAsia="黑体" w:cs="黑体"/>
          <w:color w:val="auto"/>
          <w:lang w:val="en-US" w:eastAsia="zh-CN"/>
        </w:rPr>
      </w:pPr>
    </w:p>
    <w:p w14:paraId="1BFF46A2">
      <w:pPr>
        <w:pStyle w:val="34"/>
        <w:ind w:firstLine="600"/>
        <w:rPr>
          <w:rFonts w:hint="eastAsia" w:ascii="黑体" w:hAnsi="黑体" w:eastAsia="黑体" w:cs="黑体"/>
          <w:color w:val="auto"/>
          <w:lang w:val="en-US" w:eastAsia="zh-CN"/>
        </w:rPr>
      </w:pPr>
      <w:r>
        <w:rPr>
          <w:rFonts w:hint="eastAsia" w:ascii="黑体" w:hAnsi="黑体" w:eastAsia="黑体" w:cs="黑体"/>
          <w:color w:val="auto"/>
          <w:lang w:val="en-US" w:eastAsia="zh-CN"/>
        </w:rPr>
        <w:t>一、2023年项目支出绩效自评表（见附件1）</w:t>
      </w:r>
    </w:p>
    <w:p w14:paraId="1464593D">
      <w:pPr>
        <w:pStyle w:val="45"/>
        <w:rPr>
          <w:rFonts w:hint="eastAsia" w:ascii="黑体" w:hAnsi="黑体" w:eastAsia="黑体" w:cs="黑体"/>
          <w:color w:val="auto"/>
          <w:kern w:val="0"/>
          <w:sz w:val="30"/>
          <w:szCs w:val="24"/>
          <w:lang w:val="en-US" w:eastAsia="zh-CN" w:bidi="ar-SA"/>
        </w:rPr>
      </w:pPr>
      <w:r>
        <w:rPr>
          <w:rFonts w:hint="eastAsia" w:ascii="黑体" w:hAnsi="黑体" w:eastAsia="黑体" w:cs="黑体"/>
          <w:color w:val="auto"/>
          <w:lang w:val="en-US" w:eastAsia="zh-CN"/>
        </w:rPr>
        <w:t xml:space="preserve">      </w:t>
      </w:r>
      <w:r>
        <w:rPr>
          <w:rFonts w:hint="eastAsia" w:ascii="黑体" w:hAnsi="黑体" w:eastAsia="黑体" w:cs="黑体"/>
          <w:color w:val="auto"/>
          <w:kern w:val="0"/>
          <w:sz w:val="30"/>
          <w:szCs w:val="24"/>
          <w:lang w:val="en-US" w:eastAsia="zh-CN" w:bidi="ar-SA"/>
        </w:rPr>
        <w:t>二、2023年绩效评价自评报告（见附件2）</w:t>
      </w:r>
    </w:p>
    <w:p w14:paraId="2353326D">
      <w:pPr>
        <w:rPr>
          <w:rFonts w:hint="eastAsia" w:ascii="黑体" w:hAnsi="黑体" w:eastAsia="黑体" w:cs="黑体"/>
          <w:color w:val="auto"/>
          <w:kern w:val="0"/>
          <w:sz w:val="30"/>
          <w:szCs w:val="24"/>
          <w:lang w:val="en-US" w:eastAsia="zh-CN" w:bidi="ar-SA"/>
        </w:rPr>
      </w:pPr>
      <w:r>
        <w:rPr>
          <w:rFonts w:hint="eastAsia" w:ascii="黑体" w:hAnsi="黑体" w:eastAsia="黑体" w:cs="黑体"/>
          <w:color w:val="auto"/>
          <w:kern w:val="0"/>
          <w:sz w:val="30"/>
          <w:szCs w:val="24"/>
          <w:lang w:val="en-US" w:eastAsia="zh-CN" w:bidi="ar-SA"/>
        </w:rPr>
        <w:br w:type="page"/>
      </w:r>
    </w:p>
    <w:bookmarkEnd w:id="79"/>
    <w:bookmarkEnd w:id="80"/>
    <w:p w14:paraId="5B58F568">
      <w:pPr>
        <w:bidi w:val="0"/>
        <w:jc w:val="left"/>
        <w:rPr>
          <w:rFonts w:hint="eastAsia" w:ascii="Times New Roman" w:hAnsi="Times New Roman" w:eastAsia="宋体" w:cs="Times New Roman"/>
          <w:color w:val="auto"/>
          <w:kern w:val="2"/>
          <w:sz w:val="21"/>
          <w:szCs w:val="24"/>
          <w:lang w:val="en-US" w:eastAsia="zh-CN" w:bidi="ar-SA"/>
        </w:rPr>
        <w:sectPr>
          <w:footerReference r:id="rId9" w:type="first"/>
          <w:headerReference r:id="rId7" w:type="default"/>
          <w:footerReference r:id="rId8" w:type="default"/>
          <w:pgSz w:w="11906" w:h="16838"/>
          <w:pgMar w:top="1213" w:right="1689" w:bottom="1100" w:left="1066" w:header="851" w:footer="992" w:gutter="0"/>
          <w:pgNumType w:fmt="decimal"/>
          <w:cols w:space="425" w:num="1"/>
          <w:titlePg/>
          <w:docGrid w:type="lines" w:linePitch="312" w:charSpace="0"/>
        </w:sectPr>
      </w:pPr>
    </w:p>
    <w:p w14:paraId="23578C82">
      <w:pPr>
        <w:pStyle w:val="34"/>
        <w:tabs>
          <w:tab w:val="left" w:pos="759"/>
        </w:tabs>
        <w:rPr>
          <w:rFonts w:hint="eastAsia" w:ascii="黑体" w:hAnsi="黑体" w:eastAsia="黑体" w:cs="黑体"/>
          <w:color w:val="auto"/>
          <w:lang w:val="en-US" w:eastAsia="zh-CN"/>
        </w:rPr>
      </w:pPr>
      <w:r>
        <w:rPr>
          <w:rFonts w:hint="eastAsia" w:ascii="黑体" w:hAnsi="黑体" w:eastAsia="黑体" w:cs="黑体"/>
          <w:color w:val="auto"/>
          <w:lang w:val="en-US" w:eastAsia="zh-CN"/>
        </w:rPr>
        <w:t>附件1</w:t>
      </w:r>
    </w:p>
    <w:p w14:paraId="0BE673AA">
      <w:pPr>
        <w:pStyle w:val="45"/>
        <w:rPr>
          <w:rFonts w:hint="default"/>
          <w:color w:val="auto"/>
          <w:lang w:val="en-US" w:eastAsia="zh-CN"/>
        </w:rPr>
      </w:pPr>
    </w:p>
    <w:tbl>
      <w:tblPr>
        <w:tblStyle w:val="88"/>
        <w:tblW w:w="140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047"/>
        <w:gridCol w:w="1646"/>
        <w:gridCol w:w="2032"/>
        <w:gridCol w:w="468"/>
        <w:gridCol w:w="1267"/>
        <w:gridCol w:w="620"/>
        <w:gridCol w:w="981"/>
        <w:gridCol w:w="1029"/>
        <w:gridCol w:w="486"/>
        <w:gridCol w:w="2706"/>
      </w:tblGrid>
      <w:tr w14:paraId="1827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12300E">
            <w:pPr>
              <w:keepNext w:val="0"/>
              <w:keepLines w:val="0"/>
              <w:widowControl/>
              <w:suppressLineNumbers w:val="0"/>
              <w:jc w:val="center"/>
              <w:textAlignment w:val="center"/>
              <w:rPr>
                <w:rFonts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2782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DAEE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73DBC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石龙3个破产企业留守人员保险补差</w:t>
            </w:r>
          </w:p>
        </w:tc>
      </w:tr>
      <w:tr w14:paraId="0D69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ACE4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5356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2FFC20A0">
            <w:pPr>
              <w:keepNext w:val="0"/>
              <w:keepLines w:val="0"/>
              <w:widowControl/>
              <w:suppressLineNumbers w:val="0"/>
              <w:jc w:val="left"/>
              <w:textAlignment w:val="center"/>
              <w:rPr>
                <w:rFonts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B42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2CDA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5F30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EC8B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745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9801C">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0281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34D8">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68A29">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4D5F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3个破产企业留守人员保险补差</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9934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按年初目标完成破产企业3人保险补差，维护社会稳定、和谐。</w:t>
            </w:r>
          </w:p>
        </w:tc>
      </w:tr>
      <w:tr w14:paraId="1FBC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3C53F">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983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6619CA">
            <w:pPr>
              <w:rPr>
                <w:rFonts w:hint="eastAsia" w:ascii="宋体" w:hAnsi="宋体" w:eastAsia="宋体" w:cs="宋体"/>
                <w:i w:val="0"/>
                <w:iCs w:val="0"/>
                <w:color w:val="auto"/>
                <w:sz w:val="18"/>
                <w:szCs w:val="18"/>
                <w:u w:val="none"/>
              </w:rPr>
            </w:pPr>
          </w:p>
        </w:tc>
      </w:tr>
      <w:tr w14:paraId="315C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A55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AD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61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28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AF8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96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AD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17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78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D32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2B2E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BF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4B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BD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1.9968</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1E6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1.9968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54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96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5E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9B857">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DA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ED4C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5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55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4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1.9968</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85C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1.9968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8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E6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9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F3BE">
            <w:pPr>
              <w:rPr>
                <w:rFonts w:hint="eastAsia" w:ascii="黑体" w:hAnsi="黑体" w:eastAsia="黑体" w:cs="黑体"/>
                <w:i/>
                <w:iCs/>
                <w:color w:val="auto"/>
                <w:sz w:val="18"/>
                <w:szCs w:val="18"/>
                <w:u w:val="none"/>
              </w:rPr>
            </w:pPr>
          </w:p>
        </w:tc>
      </w:tr>
      <w:tr w14:paraId="3E97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5E26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74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2F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97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644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EE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35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63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3BCA">
            <w:pPr>
              <w:rPr>
                <w:rFonts w:hint="eastAsia" w:ascii="黑体" w:hAnsi="黑体" w:eastAsia="黑体" w:cs="黑体"/>
                <w:i/>
                <w:iCs/>
                <w:color w:val="auto"/>
                <w:sz w:val="18"/>
                <w:szCs w:val="18"/>
                <w:u w:val="none"/>
              </w:rPr>
            </w:pPr>
          </w:p>
        </w:tc>
      </w:tr>
      <w:tr w14:paraId="31A0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189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0B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1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31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92B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8B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64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B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A5A7">
            <w:pPr>
              <w:rPr>
                <w:rFonts w:hint="eastAsia" w:ascii="黑体" w:hAnsi="黑体" w:eastAsia="黑体" w:cs="黑体"/>
                <w:i/>
                <w:iCs/>
                <w:color w:val="auto"/>
                <w:sz w:val="18"/>
                <w:szCs w:val="18"/>
                <w:u w:val="none"/>
              </w:rPr>
            </w:pPr>
          </w:p>
        </w:tc>
      </w:tr>
      <w:tr w14:paraId="3E76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2FC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0F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01F6">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9908">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9C0A4">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741">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6A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3B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DC1B">
            <w:pPr>
              <w:rPr>
                <w:rFonts w:hint="eastAsia" w:ascii="黑体" w:hAnsi="黑体" w:eastAsia="黑体" w:cs="黑体"/>
                <w:i/>
                <w:iCs/>
                <w:color w:val="auto"/>
                <w:sz w:val="18"/>
                <w:szCs w:val="18"/>
                <w:u w:val="none"/>
              </w:rPr>
            </w:pPr>
          </w:p>
        </w:tc>
      </w:tr>
      <w:tr w14:paraId="3BF3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E3C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61D04D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nil"/>
              <w:right w:val="single" w:color="000000" w:sz="4" w:space="0"/>
            </w:tcBorders>
            <w:shd w:val="clear" w:color="auto" w:fill="auto"/>
            <w:vAlign w:val="center"/>
          </w:tcPr>
          <w:p w14:paraId="1F7E83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nil"/>
              <w:right w:val="single" w:color="000000" w:sz="4" w:space="0"/>
            </w:tcBorders>
            <w:shd w:val="clear" w:color="auto" w:fill="auto"/>
            <w:vAlign w:val="center"/>
          </w:tcPr>
          <w:p w14:paraId="0849CC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nil"/>
              <w:right w:val="single" w:color="000000" w:sz="4" w:space="0"/>
            </w:tcBorders>
            <w:shd w:val="clear" w:color="auto" w:fill="auto"/>
            <w:vAlign w:val="center"/>
          </w:tcPr>
          <w:p w14:paraId="316465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nil"/>
              <w:right w:val="single" w:color="000000" w:sz="4" w:space="0"/>
            </w:tcBorders>
            <w:shd w:val="clear" w:color="auto" w:fill="auto"/>
            <w:vAlign w:val="center"/>
          </w:tcPr>
          <w:p w14:paraId="558DEA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nil"/>
              <w:right w:val="single" w:color="000000" w:sz="4" w:space="0"/>
            </w:tcBorders>
            <w:shd w:val="clear" w:color="auto" w:fill="auto"/>
            <w:vAlign w:val="center"/>
          </w:tcPr>
          <w:p w14:paraId="6E77CA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nil"/>
              <w:right w:val="single" w:color="000000" w:sz="4" w:space="0"/>
            </w:tcBorders>
            <w:shd w:val="clear" w:color="auto" w:fill="auto"/>
            <w:vAlign w:val="center"/>
          </w:tcPr>
          <w:p w14:paraId="48C33D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nil"/>
              <w:right w:val="single" w:color="000000" w:sz="4" w:space="0"/>
            </w:tcBorders>
            <w:shd w:val="clear" w:color="auto" w:fill="auto"/>
            <w:vAlign w:val="center"/>
          </w:tcPr>
          <w:p w14:paraId="043C70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19EA72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nil"/>
              <w:right w:val="single" w:color="000000" w:sz="4" w:space="0"/>
            </w:tcBorders>
            <w:shd w:val="clear" w:color="auto" w:fill="auto"/>
            <w:vAlign w:val="center"/>
          </w:tcPr>
          <w:p w14:paraId="51928D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180A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846A6">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BB05">
            <w:pPr>
              <w:keepNext w:val="0"/>
              <w:keepLines w:val="0"/>
              <w:widowControl/>
              <w:suppressLineNumbers w:val="0"/>
              <w:jc w:val="center"/>
              <w:textAlignment w:val="center"/>
              <w:rPr>
                <w:rFonts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DCDE">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5CAB">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保障人数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62D8">
            <w:pPr>
              <w:keepNext w:val="0"/>
              <w:keepLines w:val="0"/>
              <w:widowControl/>
              <w:suppressLineNumbers w:val="0"/>
              <w:jc w:val="center"/>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93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6F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EF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AE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B3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86F9">
            <w:pPr>
              <w:jc w:val="center"/>
              <w:rPr>
                <w:rFonts w:hint="eastAsia" w:ascii="宋体" w:hAnsi="宋体" w:eastAsia="宋体" w:cs="宋体"/>
                <w:i w:val="0"/>
                <w:iCs w:val="0"/>
                <w:color w:val="auto"/>
                <w:sz w:val="18"/>
                <w:szCs w:val="18"/>
                <w:u w:val="none"/>
              </w:rPr>
            </w:pPr>
          </w:p>
        </w:tc>
      </w:tr>
      <w:tr w14:paraId="50DD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01F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4C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0" w:type="auto"/>
            <w:tcBorders>
              <w:top w:val="nil"/>
              <w:left w:val="nil"/>
              <w:bottom w:val="nil"/>
              <w:right w:val="nil"/>
            </w:tcBorders>
            <w:shd w:val="clear" w:color="auto" w:fill="auto"/>
            <w:noWrap/>
            <w:vAlign w:val="center"/>
          </w:tcPr>
          <w:p w14:paraId="3FDFA626">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时效指标</w:t>
            </w:r>
          </w:p>
        </w:tc>
        <w:tc>
          <w:tcPr>
            <w:tcW w:w="2037" w:type="dxa"/>
            <w:tcBorders>
              <w:top w:val="nil"/>
              <w:left w:val="single" w:color="000000" w:sz="4" w:space="0"/>
              <w:bottom w:val="nil"/>
              <w:right w:val="single" w:color="000000" w:sz="4" w:space="0"/>
            </w:tcBorders>
            <w:shd w:val="clear" w:color="auto" w:fill="auto"/>
            <w:vAlign w:val="center"/>
          </w:tcPr>
          <w:p w14:paraId="495CF1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完成时间</w:t>
            </w:r>
          </w:p>
        </w:tc>
        <w:tc>
          <w:tcPr>
            <w:tcW w:w="468" w:type="dxa"/>
            <w:tcBorders>
              <w:top w:val="nil"/>
              <w:left w:val="single" w:color="000000" w:sz="4" w:space="0"/>
              <w:bottom w:val="nil"/>
              <w:right w:val="single" w:color="000000" w:sz="4" w:space="0"/>
            </w:tcBorders>
            <w:shd w:val="clear" w:color="auto" w:fill="auto"/>
            <w:vAlign w:val="center"/>
          </w:tcPr>
          <w:p w14:paraId="483E81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nil"/>
              <w:left w:val="nil"/>
              <w:bottom w:val="nil"/>
              <w:right w:val="single" w:color="000000" w:sz="4" w:space="0"/>
            </w:tcBorders>
            <w:shd w:val="clear" w:color="auto" w:fill="auto"/>
            <w:vAlign w:val="center"/>
          </w:tcPr>
          <w:p w14:paraId="3D3102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621" w:type="dxa"/>
            <w:tcBorders>
              <w:top w:val="nil"/>
              <w:left w:val="single" w:color="000000" w:sz="4" w:space="0"/>
              <w:bottom w:val="nil"/>
              <w:right w:val="single" w:color="000000" w:sz="4" w:space="0"/>
            </w:tcBorders>
            <w:shd w:val="clear" w:color="auto" w:fill="auto"/>
            <w:vAlign w:val="center"/>
          </w:tcPr>
          <w:p w14:paraId="663AD8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982" w:type="dxa"/>
            <w:tcBorders>
              <w:top w:val="nil"/>
              <w:left w:val="single" w:color="000000" w:sz="4" w:space="0"/>
              <w:bottom w:val="nil"/>
              <w:right w:val="single" w:color="000000" w:sz="4" w:space="0"/>
            </w:tcBorders>
            <w:shd w:val="clear" w:color="auto" w:fill="auto"/>
            <w:vAlign w:val="center"/>
          </w:tcPr>
          <w:p w14:paraId="1BD30C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1031" w:type="dxa"/>
            <w:tcBorders>
              <w:top w:val="nil"/>
              <w:left w:val="single" w:color="000000" w:sz="4" w:space="0"/>
              <w:bottom w:val="nil"/>
              <w:right w:val="single" w:color="000000" w:sz="4" w:space="0"/>
            </w:tcBorders>
            <w:shd w:val="clear" w:color="auto" w:fill="auto"/>
            <w:vAlign w:val="center"/>
          </w:tcPr>
          <w:p w14:paraId="056BD8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9" w:type="dxa"/>
            <w:tcBorders>
              <w:top w:val="nil"/>
              <w:left w:val="single" w:color="000000" w:sz="4" w:space="0"/>
              <w:bottom w:val="nil"/>
              <w:right w:val="single" w:color="000000" w:sz="4" w:space="0"/>
            </w:tcBorders>
            <w:shd w:val="clear" w:color="auto" w:fill="auto"/>
            <w:vAlign w:val="center"/>
          </w:tcPr>
          <w:p w14:paraId="238C3B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28</w:t>
            </w:r>
          </w:p>
        </w:tc>
        <w:tc>
          <w:tcPr>
            <w:tcW w:w="2714" w:type="dxa"/>
            <w:tcBorders>
              <w:top w:val="nil"/>
              <w:left w:val="single" w:color="000000" w:sz="4" w:space="0"/>
              <w:bottom w:val="nil"/>
              <w:right w:val="single" w:color="000000" w:sz="4" w:space="0"/>
            </w:tcBorders>
            <w:shd w:val="clear" w:color="auto" w:fill="auto"/>
            <w:vAlign w:val="center"/>
          </w:tcPr>
          <w:p w14:paraId="1B58C862">
            <w:pPr>
              <w:jc w:val="center"/>
              <w:rPr>
                <w:rFonts w:hint="eastAsia" w:ascii="宋体" w:hAnsi="宋体" w:eastAsia="宋体" w:cs="宋体"/>
                <w:i w:val="0"/>
                <w:iCs w:val="0"/>
                <w:color w:val="auto"/>
                <w:sz w:val="18"/>
                <w:szCs w:val="18"/>
                <w:u w:val="none"/>
              </w:rPr>
            </w:pPr>
          </w:p>
        </w:tc>
      </w:tr>
      <w:tr w14:paraId="17E2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69C6">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C5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成本指标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68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经济成本指标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15F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补助金额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6A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882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19968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026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9B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19968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3C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EBCD">
            <w:pPr>
              <w:keepNext w:val="0"/>
              <w:keepLines w:val="0"/>
              <w:widowControl/>
              <w:suppressLineNumbers w:val="0"/>
              <w:jc w:val="center"/>
              <w:textAlignment w:val="center"/>
              <w:rPr>
                <w:rFonts w:ascii="宋体" w:hAnsi="宋体" w:eastAsia="宋体" w:cs="宋体"/>
                <w:i w:val="0"/>
                <w:iCs w:val="0"/>
                <w:color w:val="auto"/>
                <w:sz w:val="20"/>
                <w:szCs w:val="20"/>
                <w:u w:val="none"/>
              </w:rPr>
            </w:pPr>
            <w:r>
              <w:rPr>
                <w:rFonts w:ascii="宋体" w:hAnsi="宋体" w:eastAsia="宋体" w:cs="宋体"/>
                <w:i w:val="0"/>
                <w:iCs w:val="0"/>
                <w:color w:val="auto"/>
                <w:kern w:val="0"/>
                <w:sz w:val="20"/>
                <w:szCs w:val="20"/>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E605">
            <w:pPr>
              <w:jc w:val="center"/>
              <w:rPr>
                <w:rFonts w:hint="eastAsia" w:ascii="宋体" w:hAnsi="宋体" w:eastAsia="宋体" w:cs="宋体"/>
                <w:i w:val="0"/>
                <w:iCs w:val="0"/>
                <w:color w:val="auto"/>
                <w:sz w:val="18"/>
                <w:szCs w:val="18"/>
                <w:u w:val="none"/>
              </w:rPr>
            </w:pPr>
          </w:p>
        </w:tc>
      </w:tr>
      <w:tr w14:paraId="140D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035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A0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BE50">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E3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社会稳定率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B8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D5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6D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FE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ED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39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EF37">
            <w:pPr>
              <w:jc w:val="center"/>
              <w:rPr>
                <w:rFonts w:hint="eastAsia" w:ascii="宋体" w:hAnsi="宋体" w:eastAsia="宋体" w:cs="宋体"/>
                <w:i w:val="0"/>
                <w:iCs w:val="0"/>
                <w:color w:val="auto"/>
                <w:sz w:val="18"/>
                <w:szCs w:val="18"/>
                <w:u w:val="none"/>
              </w:rPr>
            </w:pPr>
          </w:p>
        </w:tc>
      </w:tr>
      <w:tr w14:paraId="236F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E2C2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nil"/>
              <w:left w:val="single" w:color="000000" w:sz="4" w:space="0"/>
              <w:bottom w:val="single" w:color="000000" w:sz="4" w:space="0"/>
              <w:right w:val="single" w:color="000000" w:sz="4" w:space="0"/>
            </w:tcBorders>
            <w:shd w:val="clear" w:color="auto" w:fill="auto"/>
            <w:vAlign w:val="center"/>
          </w:tcPr>
          <w:p w14:paraId="2D9465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nil"/>
              <w:left w:val="single" w:color="000000" w:sz="4" w:space="0"/>
              <w:bottom w:val="single" w:color="000000" w:sz="4" w:space="0"/>
              <w:right w:val="single" w:color="000000" w:sz="4" w:space="0"/>
            </w:tcBorders>
            <w:shd w:val="clear" w:color="auto" w:fill="auto"/>
            <w:vAlign w:val="center"/>
          </w:tcPr>
          <w:p w14:paraId="25030C81">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7EA0">
            <w:pPr>
              <w:rPr>
                <w:rFonts w:hint="eastAsia" w:ascii="宋体" w:hAnsi="宋体" w:eastAsia="宋体" w:cs="宋体"/>
                <w:i w:val="0"/>
                <w:iCs w:val="0"/>
                <w:color w:val="auto"/>
                <w:sz w:val="18"/>
                <w:szCs w:val="18"/>
                <w:u w:val="none"/>
              </w:rPr>
            </w:pPr>
          </w:p>
        </w:tc>
      </w:tr>
      <w:tr w14:paraId="35C0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9D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CFB56A">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按支付进度略缓，自评得分98分。</w:t>
            </w:r>
          </w:p>
        </w:tc>
      </w:tr>
      <w:tr w14:paraId="10E4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C1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0D73A8">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157F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DE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91292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364C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BB06E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C7AA5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42A7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6" w:type="dxa"/>
            <w:tcBorders>
              <w:top w:val="nil"/>
              <w:left w:val="nil"/>
              <w:bottom w:val="nil"/>
              <w:right w:val="nil"/>
            </w:tcBorders>
            <w:shd w:val="clear" w:color="auto" w:fill="auto"/>
            <w:vAlign w:val="center"/>
          </w:tcPr>
          <w:p w14:paraId="570FCF23">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1CDDBCBD">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0D71FB21">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76883E12">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1CC22BF4">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3ADBDC23">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7F307AA3">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1A7AE228">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5C495761">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422BAF02">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4652FE25">
            <w:pPr>
              <w:rPr>
                <w:rFonts w:hint="eastAsia" w:ascii="宋体" w:hAnsi="宋体" w:eastAsia="宋体" w:cs="宋体"/>
                <w:i w:val="0"/>
                <w:iCs w:val="0"/>
                <w:color w:val="auto"/>
                <w:sz w:val="18"/>
                <w:szCs w:val="18"/>
                <w:u w:val="none"/>
              </w:rPr>
            </w:pPr>
          </w:p>
        </w:tc>
      </w:tr>
      <w:tr w14:paraId="0953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CEC38E">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281D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77F6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8D8B6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石龙机关及伙食团补助经费</w:t>
            </w:r>
          </w:p>
        </w:tc>
      </w:tr>
      <w:tr w14:paraId="1F7E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B0C9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A17C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29BADFC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4E2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4930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D3DC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37C2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E26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6AE4F2">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5704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FBCD">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7E2A">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1F77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提高食堂服务水平，为办事处工作顺利开展提供后勤保障。</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992D84">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保障了石龙40余人工作日中午用餐，提升员工工作效率。职工满意度好。</w:t>
            </w:r>
          </w:p>
        </w:tc>
      </w:tr>
      <w:tr w14:paraId="59C9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5A5F4">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810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0E8DB3">
            <w:pPr>
              <w:rPr>
                <w:rFonts w:hint="eastAsia" w:ascii="宋体" w:hAnsi="宋体" w:eastAsia="宋体" w:cs="宋体"/>
                <w:i w:val="0"/>
                <w:iCs w:val="0"/>
                <w:color w:val="auto"/>
                <w:sz w:val="18"/>
                <w:szCs w:val="18"/>
                <w:u w:val="none"/>
              </w:rPr>
            </w:pPr>
          </w:p>
        </w:tc>
      </w:tr>
      <w:tr w14:paraId="323D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892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9E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BF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45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635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71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0C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DB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F8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6C4A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B49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A8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0D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9.36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D3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9.36</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CC9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C2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F2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93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F7A14">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7BC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AF3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F7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54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9.36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78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9.36</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09F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32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2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B9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EEAA">
            <w:pPr>
              <w:rPr>
                <w:rFonts w:hint="eastAsia" w:ascii="黑体" w:hAnsi="黑体" w:eastAsia="黑体" w:cs="黑体"/>
                <w:i/>
                <w:iCs/>
                <w:color w:val="auto"/>
                <w:sz w:val="18"/>
                <w:szCs w:val="18"/>
                <w:u w:val="none"/>
              </w:rPr>
            </w:pPr>
          </w:p>
        </w:tc>
      </w:tr>
      <w:tr w14:paraId="1E58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851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90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A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81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97F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F1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DC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69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00E0">
            <w:pPr>
              <w:rPr>
                <w:rFonts w:hint="eastAsia" w:ascii="黑体" w:hAnsi="黑体" w:eastAsia="黑体" w:cs="黑体"/>
                <w:i/>
                <w:iCs/>
                <w:color w:val="auto"/>
                <w:sz w:val="18"/>
                <w:szCs w:val="18"/>
                <w:u w:val="none"/>
              </w:rPr>
            </w:pPr>
          </w:p>
        </w:tc>
      </w:tr>
      <w:tr w14:paraId="64BC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0B19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4E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31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26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F73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48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C1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2E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C7D9">
            <w:pPr>
              <w:rPr>
                <w:rFonts w:hint="eastAsia" w:ascii="黑体" w:hAnsi="黑体" w:eastAsia="黑体" w:cs="黑体"/>
                <w:i/>
                <w:iCs/>
                <w:color w:val="auto"/>
                <w:sz w:val="18"/>
                <w:szCs w:val="18"/>
                <w:u w:val="none"/>
              </w:rPr>
            </w:pPr>
          </w:p>
        </w:tc>
      </w:tr>
      <w:tr w14:paraId="1D73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99D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F3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F646">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33D8">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97362">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EDE7">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21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97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88DD">
            <w:pPr>
              <w:rPr>
                <w:rFonts w:hint="eastAsia" w:ascii="黑体" w:hAnsi="黑体" w:eastAsia="黑体" w:cs="黑体"/>
                <w:i/>
                <w:iCs/>
                <w:color w:val="auto"/>
                <w:sz w:val="18"/>
                <w:szCs w:val="18"/>
                <w:u w:val="none"/>
              </w:rPr>
            </w:pPr>
          </w:p>
        </w:tc>
      </w:tr>
      <w:tr w14:paraId="479B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66F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3E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78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80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4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47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D6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82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BA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D6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7E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395D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6602">
            <w:pPr>
              <w:jc w:val="center"/>
              <w:rPr>
                <w:rFonts w:hint="eastAsia" w:ascii="宋体" w:hAnsi="宋体" w:eastAsia="宋体" w:cs="宋体"/>
                <w:i w:val="0"/>
                <w:iCs w:val="0"/>
                <w:color w:val="auto"/>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717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03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6E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98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574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1D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B22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50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5A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E4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8DEA">
            <w:pPr>
              <w:jc w:val="center"/>
              <w:rPr>
                <w:rFonts w:hint="eastAsia" w:ascii="微软雅黑" w:hAnsi="微软雅黑" w:eastAsia="微软雅黑" w:cs="微软雅黑"/>
                <w:i/>
                <w:iCs/>
                <w:color w:val="auto"/>
                <w:sz w:val="16"/>
                <w:szCs w:val="16"/>
                <w:u w:val="none"/>
              </w:rPr>
            </w:pPr>
          </w:p>
        </w:tc>
      </w:tr>
      <w:tr w14:paraId="266C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44EB9">
            <w:pPr>
              <w:jc w:val="cente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B13E">
            <w:pPr>
              <w:jc w:val="center"/>
              <w:rPr>
                <w:rFonts w:hint="eastAsia" w:ascii="宋体" w:hAnsi="宋体" w:eastAsia="宋体" w:cs="宋体"/>
                <w:i w:val="0"/>
                <w:iCs w:val="0"/>
                <w:color w:val="auto"/>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5D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DE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51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C4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F0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80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3C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3B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31C">
            <w:pPr>
              <w:jc w:val="center"/>
              <w:rPr>
                <w:rFonts w:hint="eastAsia" w:ascii="微软雅黑" w:hAnsi="微软雅黑" w:eastAsia="微软雅黑" w:cs="微软雅黑"/>
                <w:i/>
                <w:iCs/>
                <w:color w:val="auto"/>
                <w:sz w:val="16"/>
                <w:szCs w:val="16"/>
                <w:u w:val="none"/>
              </w:rPr>
            </w:pPr>
          </w:p>
        </w:tc>
      </w:tr>
      <w:tr w14:paraId="7693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D6A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90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3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经济成本指标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08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经费总额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9E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51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4E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5A3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9.36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55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C4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DEDE">
            <w:pPr>
              <w:jc w:val="center"/>
              <w:rPr>
                <w:rFonts w:hint="eastAsia" w:ascii="微软雅黑" w:hAnsi="微软雅黑" w:eastAsia="微软雅黑" w:cs="微软雅黑"/>
                <w:i/>
                <w:iCs/>
                <w:color w:val="auto"/>
                <w:sz w:val="16"/>
                <w:szCs w:val="16"/>
                <w:u w:val="none"/>
              </w:rPr>
            </w:pPr>
          </w:p>
        </w:tc>
      </w:tr>
      <w:tr w14:paraId="5484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D01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3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4F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可持续发展指标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E8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保障机关工作顺利开展</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1B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44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BFC4">
            <w:pPr>
              <w:rPr>
                <w:rFonts w:hint="eastAsia" w:ascii="宋体" w:hAnsi="宋体" w:eastAsia="宋体" w:cs="宋体"/>
                <w:i w:val="0"/>
                <w:iCs w:val="0"/>
                <w:color w:val="auto"/>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25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60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34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9382">
            <w:pPr>
              <w:rPr>
                <w:rFonts w:hint="eastAsia" w:ascii="微软雅黑" w:hAnsi="微软雅黑" w:eastAsia="微软雅黑" w:cs="微软雅黑"/>
                <w:i/>
                <w:iCs/>
                <w:color w:val="auto"/>
                <w:sz w:val="16"/>
                <w:szCs w:val="16"/>
                <w:u w:val="none"/>
              </w:rPr>
            </w:pPr>
          </w:p>
        </w:tc>
      </w:tr>
      <w:tr w14:paraId="3B79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7929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A7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5B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176">
            <w:pPr>
              <w:rPr>
                <w:rFonts w:hint="eastAsia" w:ascii="宋体" w:hAnsi="宋体" w:eastAsia="宋体" w:cs="宋体"/>
                <w:i w:val="0"/>
                <w:iCs w:val="0"/>
                <w:color w:val="auto"/>
                <w:sz w:val="18"/>
                <w:szCs w:val="18"/>
                <w:u w:val="none"/>
              </w:rPr>
            </w:pPr>
          </w:p>
        </w:tc>
      </w:tr>
      <w:tr w14:paraId="04AF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3C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E14FE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项目保障街道工作正常开展。自评得分100分。</w:t>
            </w:r>
          </w:p>
        </w:tc>
      </w:tr>
      <w:tr w14:paraId="35F4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1E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8FAD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保障人员伙食团经费存在缺口。</w:t>
            </w:r>
          </w:p>
        </w:tc>
      </w:tr>
      <w:tr w14:paraId="1270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E7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F3245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厉行节约，加强成本核算。</w:t>
            </w:r>
          </w:p>
        </w:tc>
      </w:tr>
      <w:tr w14:paraId="169D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092794">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5C674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762E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tcBorders>
              <w:top w:val="nil"/>
              <w:left w:val="nil"/>
              <w:bottom w:val="nil"/>
              <w:right w:val="nil"/>
            </w:tcBorders>
            <w:shd w:val="clear" w:color="auto" w:fill="auto"/>
            <w:vAlign w:val="center"/>
          </w:tcPr>
          <w:p w14:paraId="32D447FA">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5FE6040D">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461D4CC8">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70D94DF2">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5DB8046D">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7786FBE7">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72A6D21F">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25A11183">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76B6F14E">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6848ED45">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5F39AAC8">
            <w:pPr>
              <w:rPr>
                <w:rFonts w:hint="eastAsia" w:ascii="宋体" w:hAnsi="宋体" w:eastAsia="宋体" w:cs="宋体"/>
                <w:i w:val="0"/>
                <w:iCs w:val="0"/>
                <w:color w:val="auto"/>
                <w:sz w:val="18"/>
                <w:szCs w:val="18"/>
                <w:u w:val="none"/>
              </w:rPr>
            </w:pPr>
          </w:p>
        </w:tc>
      </w:tr>
      <w:tr w14:paraId="5840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20A71D">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594C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4AE7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27F13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51088922T000004795687-石龙应急车辆经费</w:t>
            </w:r>
          </w:p>
        </w:tc>
      </w:tr>
      <w:tr w14:paraId="3AE1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F426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9140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3BDC373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862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1298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3092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F508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51D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4E717">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1A9E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A727">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D02F">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EC06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应急车辆保险及运行。保障石龙办事处党政机关应急公务用车。</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C370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全年应急车辆运行常、交通事故0起。应急用车保障100%。</w:t>
            </w:r>
          </w:p>
        </w:tc>
      </w:tr>
      <w:tr w14:paraId="1306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468D9">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5C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F83F2D">
            <w:pPr>
              <w:rPr>
                <w:rFonts w:hint="eastAsia" w:ascii="宋体" w:hAnsi="宋体" w:eastAsia="宋体" w:cs="宋体"/>
                <w:i w:val="0"/>
                <w:iCs w:val="0"/>
                <w:color w:val="auto"/>
                <w:sz w:val="18"/>
                <w:szCs w:val="18"/>
                <w:u w:val="none"/>
              </w:rPr>
            </w:pPr>
          </w:p>
        </w:tc>
      </w:tr>
      <w:tr w14:paraId="2837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09D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CF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4A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9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9C2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B6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59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12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9F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7C18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9272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66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42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B1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F19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74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60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BC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C92E4">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96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43D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BC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02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BF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435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AC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FB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14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C6DC">
            <w:pPr>
              <w:rPr>
                <w:rFonts w:hint="eastAsia" w:ascii="黑体" w:hAnsi="黑体" w:eastAsia="黑体" w:cs="黑体"/>
                <w:i/>
                <w:iCs/>
                <w:color w:val="auto"/>
                <w:sz w:val="18"/>
                <w:szCs w:val="18"/>
                <w:u w:val="none"/>
              </w:rPr>
            </w:pPr>
          </w:p>
        </w:tc>
      </w:tr>
      <w:tr w14:paraId="7843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4156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C3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E7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0A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EF2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84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68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8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4D4E">
            <w:pPr>
              <w:rPr>
                <w:rFonts w:hint="eastAsia" w:ascii="黑体" w:hAnsi="黑体" w:eastAsia="黑体" w:cs="黑体"/>
                <w:i/>
                <w:iCs/>
                <w:color w:val="auto"/>
                <w:sz w:val="18"/>
                <w:szCs w:val="18"/>
                <w:u w:val="none"/>
              </w:rPr>
            </w:pPr>
          </w:p>
        </w:tc>
      </w:tr>
      <w:tr w14:paraId="04C0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B1AA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0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FA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58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6BE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BC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92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A4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4755">
            <w:pPr>
              <w:rPr>
                <w:rFonts w:hint="eastAsia" w:ascii="黑体" w:hAnsi="黑体" w:eastAsia="黑体" w:cs="黑体"/>
                <w:i/>
                <w:iCs/>
                <w:color w:val="auto"/>
                <w:sz w:val="18"/>
                <w:szCs w:val="18"/>
                <w:u w:val="none"/>
              </w:rPr>
            </w:pPr>
          </w:p>
        </w:tc>
      </w:tr>
      <w:tr w14:paraId="77BE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74C9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3E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9CD1">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48E6">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0AD82">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2A17">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86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9E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760D">
            <w:pPr>
              <w:rPr>
                <w:rFonts w:hint="eastAsia" w:ascii="黑体" w:hAnsi="黑体" w:eastAsia="黑体" w:cs="黑体"/>
                <w:i/>
                <w:iCs/>
                <w:color w:val="auto"/>
                <w:sz w:val="18"/>
                <w:szCs w:val="18"/>
                <w:u w:val="none"/>
              </w:rPr>
            </w:pPr>
          </w:p>
        </w:tc>
      </w:tr>
      <w:tr w14:paraId="5C8B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A65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33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43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F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75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26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90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A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7C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1B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3D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5BD8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0BB0">
            <w:pPr>
              <w:jc w:val="center"/>
              <w:rPr>
                <w:rFonts w:hint="eastAsia" w:ascii="宋体" w:hAnsi="宋体" w:eastAsia="宋体" w:cs="宋体"/>
                <w:i w:val="0"/>
                <w:iCs w:val="0"/>
                <w:color w:val="auto"/>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71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51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1B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应急车辆</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774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42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BB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6425">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F9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E2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D1F">
            <w:pPr>
              <w:jc w:val="center"/>
              <w:rPr>
                <w:rFonts w:hint="eastAsia" w:ascii="微软雅黑" w:hAnsi="微软雅黑" w:eastAsia="微软雅黑" w:cs="微软雅黑"/>
                <w:i/>
                <w:iCs/>
                <w:color w:val="auto"/>
                <w:sz w:val="16"/>
                <w:szCs w:val="16"/>
                <w:u w:val="none"/>
              </w:rPr>
            </w:pPr>
          </w:p>
        </w:tc>
      </w:tr>
      <w:tr w14:paraId="448E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9CD9">
            <w:pPr>
              <w:jc w:val="cente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B712">
            <w:pPr>
              <w:jc w:val="center"/>
              <w:rPr>
                <w:rFonts w:hint="eastAsia" w:ascii="宋体" w:hAnsi="宋体" w:eastAsia="宋体" w:cs="宋体"/>
                <w:i w:val="0"/>
                <w:iCs w:val="0"/>
                <w:color w:val="auto"/>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B3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0BD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重大交通安全事故</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CD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03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D7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1DF1">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42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1C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6966">
            <w:pPr>
              <w:jc w:val="center"/>
              <w:rPr>
                <w:rFonts w:hint="eastAsia" w:ascii="微软雅黑" w:hAnsi="微软雅黑" w:eastAsia="微软雅黑" w:cs="微软雅黑"/>
                <w:i/>
                <w:iCs/>
                <w:color w:val="auto"/>
                <w:sz w:val="16"/>
                <w:szCs w:val="16"/>
                <w:u w:val="none"/>
              </w:rPr>
            </w:pPr>
          </w:p>
        </w:tc>
      </w:tr>
      <w:tr w14:paraId="77E8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2E1F">
            <w:pPr>
              <w:jc w:val="cente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3F3D">
            <w:pPr>
              <w:jc w:val="center"/>
              <w:rPr>
                <w:rFonts w:hint="eastAsia" w:ascii="宋体" w:hAnsi="宋体" w:eastAsia="宋体" w:cs="宋体"/>
                <w:i w:val="0"/>
                <w:iCs w:val="0"/>
                <w:color w:val="auto"/>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50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7EC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车辆正常运行率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EF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A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84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84A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F0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2E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FE7B">
            <w:pPr>
              <w:jc w:val="center"/>
              <w:rPr>
                <w:rFonts w:hint="eastAsia" w:ascii="微软雅黑" w:hAnsi="微软雅黑" w:eastAsia="微软雅黑" w:cs="微软雅黑"/>
                <w:i/>
                <w:iCs/>
                <w:color w:val="auto"/>
                <w:sz w:val="16"/>
                <w:szCs w:val="16"/>
                <w:u w:val="none"/>
              </w:rPr>
            </w:pPr>
          </w:p>
        </w:tc>
      </w:tr>
      <w:tr w14:paraId="70FD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4A1D">
            <w:pPr>
              <w:jc w:val="center"/>
              <w:rPr>
                <w:rFonts w:hint="eastAsia" w:ascii="宋体" w:hAnsi="宋体" w:eastAsia="宋体" w:cs="宋体"/>
                <w:i w:val="0"/>
                <w:iCs w:val="0"/>
                <w:color w:val="auto"/>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E8D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21A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61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应急用车保障率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F5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83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6C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47E3">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80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1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A4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F962">
            <w:pPr>
              <w:jc w:val="center"/>
              <w:rPr>
                <w:rFonts w:hint="eastAsia" w:ascii="微软雅黑" w:hAnsi="微软雅黑" w:eastAsia="微软雅黑" w:cs="微软雅黑"/>
                <w:i/>
                <w:iCs/>
                <w:color w:val="auto"/>
                <w:sz w:val="16"/>
                <w:szCs w:val="16"/>
                <w:u w:val="none"/>
              </w:rPr>
            </w:pPr>
          </w:p>
        </w:tc>
      </w:tr>
      <w:tr w14:paraId="0715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CFDAE">
            <w:pPr>
              <w:jc w:val="cente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AB584">
            <w:pPr>
              <w:jc w:val="center"/>
              <w:rPr>
                <w:rFonts w:hint="eastAsia" w:ascii="宋体" w:hAnsi="宋体" w:eastAsia="宋体" w:cs="宋体"/>
                <w:i w:val="0"/>
                <w:iCs w:val="0"/>
                <w:color w:val="auto"/>
                <w:sz w:val="18"/>
                <w:szCs w:val="18"/>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A37B">
            <w:pPr>
              <w:jc w:val="center"/>
              <w:rPr>
                <w:rFonts w:hint="eastAsia" w:ascii="宋体" w:hAnsi="宋体" w:eastAsia="宋体" w:cs="宋体"/>
                <w:i w:val="0"/>
                <w:iCs w:val="0"/>
                <w:color w:val="auto"/>
                <w:sz w:val="18"/>
                <w:szCs w:val="18"/>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80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应急事件处理效率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F1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7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好坏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8EFE">
            <w:pPr>
              <w:jc w:val="center"/>
              <w:rPr>
                <w:rFonts w:hint="eastAsia" w:ascii="宋体" w:hAnsi="宋体" w:eastAsia="宋体" w:cs="宋体"/>
                <w:i w:val="0"/>
                <w:iCs w:val="0"/>
                <w:color w:val="auto"/>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39D">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3A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BF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E937">
            <w:pPr>
              <w:jc w:val="center"/>
              <w:rPr>
                <w:rFonts w:hint="eastAsia" w:ascii="微软雅黑" w:hAnsi="微软雅黑" w:eastAsia="微软雅黑" w:cs="微软雅黑"/>
                <w:i/>
                <w:iCs/>
                <w:color w:val="auto"/>
                <w:sz w:val="16"/>
                <w:szCs w:val="16"/>
                <w:u w:val="none"/>
              </w:rPr>
            </w:pPr>
          </w:p>
        </w:tc>
      </w:tr>
      <w:tr w14:paraId="1D0A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BF40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F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DEDD">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1FCB">
            <w:pPr>
              <w:rPr>
                <w:rFonts w:hint="eastAsia" w:ascii="宋体" w:hAnsi="宋体" w:eastAsia="宋体" w:cs="宋体"/>
                <w:i w:val="0"/>
                <w:iCs w:val="0"/>
                <w:color w:val="auto"/>
                <w:sz w:val="18"/>
                <w:szCs w:val="18"/>
                <w:u w:val="none"/>
              </w:rPr>
            </w:pPr>
          </w:p>
        </w:tc>
      </w:tr>
      <w:tr w14:paraId="35EB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1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60D021">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项目规范管理，加强车辆监管，保障应急事件处理效率。自评得分98分。</w:t>
            </w:r>
          </w:p>
        </w:tc>
      </w:tr>
      <w:tr w14:paraId="29C1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92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DF74D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加强应急车辆监管，落实专人驾驶。</w:t>
            </w:r>
          </w:p>
        </w:tc>
      </w:tr>
      <w:tr w14:paraId="7208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1C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7EE87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加强制度建设。和出行台账登记工作。</w:t>
            </w:r>
          </w:p>
        </w:tc>
      </w:tr>
      <w:tr w14:paraId="23AF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9D36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77695D">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355C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76CC7487">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2C1909BC">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43AC50BF">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771A6760">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669F594D">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2622753D">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203CED94">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619A8E39">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62C2BEDE">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185AA776">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5AB5C06E">
            <w:pPr>
              <w:rPr>
                <w:rFonts w:hint="eastAsia" w:ascii="宋体" w:hAnsi="宋体" w:eastAsia="宋体" w:cs="宋体"/>
                <w:i w:val="0"/>
                <w:iCs w:val="0"/>
                <w:color w:val="auto"/>
                <w:sz w:val="18"/>
                <w:szCs w:val="18"/>
                <w:u w:val="none"/>
              </w:rPr>
            </w:pPr>
          </w:p>
        </w:tc>
      </w:tr>
      <w:tr w14:paraId="5B41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BE92BC">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08C9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6ECD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CF7D4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石龙森林防火工作经费</w:t>
            </w:r>
          </w:p>
        </w:tc>
      </w:tr>
      <w:tr w14:paraId="6C53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61AA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30DE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01B30CC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007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5878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698C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C71C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5FA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6F8DC">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0C81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130F">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C313">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E8BC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防火知识宣传，安全检查，物</w:t>
            </w:r>
            <w:r>
              <w:rPr>
                <w:rFonts w:hint="eastAsia" w:ascii="宋体" w:hAnsi="宋体" w:cs="宋体"/>
                <w:i w:val="0"/>
                <w:iCs w:val="0"/>
                <w:color w:val="auto"/>
                <w:kern w:val="0"/>
                <w:sz w:val="18"/>
                <w:szCs w:val="18"/>
                <w:u w:val="none"/>
                <w:lang w:val="en-US" w:eastAsia="zh-CN" w:bidi="ar"/>
              </w:rPr>
              <w:t>资</w:t>
            </w:r>
            <w:r>
              <w:rPr>
                <w:rFonts w:ascii="宋体" w:hAnsi="宋体" w:eastAsia="宋体" w:cs="宋体"/>
                <w:i w:val="0"/>
                <w:iCs w:val="0"/>
                <w:color w:val="auto"/>
                <w:kern w:val="0"/>
                <w:sz w:val="18"/>
                <w:szCs w:val="18"/>
                <w:u w:val="none"/>
                <w:lang w:val="en-US" w:eastAsia="zh-CN" w:bidi="ar"/>
              </w:rPr>
              <w:t>保障</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3B0F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全年防火检查80余次，共计100余人次。未造成火灾损失。</w:t>
            </w:r>
          </w:p>
        </w:tc>
      </w:tr>
      <w:tr w14:paraId="1E84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7C12">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E84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971A45">
            <w:pPr>
              <w:rPr>
                <w:rFonts w:hint="eastAsia" w:ascii="宋体" w:hAnsi="宋体" w:eastAsia="宋体" w:cs="宋体"/>
                <w:i w:val="0"/>
                <w:iCs w:val="0"/>
                <w:color w:val="auto"/>
                <w:sz w:val="18"/>
                <w:szCs w:val="18"/>
                <w:u w:val="none"/>
              </w:rPr>
            </w:pPr>
          </w:p>
        </w:tc>
      </w:tr>
      <w:tr w14:paraId="3FD3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17A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0D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B7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DE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819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6D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31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06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82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0AC7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298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09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D1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1E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E8A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76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F8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D2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1F0C4">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62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964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35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84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88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231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C1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C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18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C6AB">
            <w:pPr>
              <w:rPr>
                <w:rFonts w:hint="eastAsia" w:ascii="黑体" w:hAnsi="黑体" w:eastAsia="黑体" w:cs="黑体"/>
                <w:i/>
                <w:iCs/>
                <w:color w:val="auto"/>
                <w:sz w:val="18"/>
                <w:szCs w:val="18"/>
                <w:u w:val="none"/>
              </w:rPr>
            </w:pPr>
          </w:p>
        </w:tc>
      </w:tr>
      <w:tr w14:paraId="3334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D95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0C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82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9B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906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97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C6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90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627A">
            <w:pPr>
              <w:rPr>
                <w:rFonts w:hint="eastAsia" w:ascii="黑体" w:hAnsi="黑体" w:eastAsia="黑体" w:cs="黑体"/>
                <w:i/>
                <w:iCs/>
                <w:color w:val="auto"/>
                <w:sz w:val="18"/>
                <w:szCs w:val="18"/>
                <w:u w:val="none"/>
              </w:rPr>
            </w:pPr>
          </w:p>
        </w:tc>
      </w:tr>
      <w:tr w14:paraId="1DE0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F8F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E6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77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2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0A9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B2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2A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B5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D984E">
            <w:pPr>
              <w:rPr>
                <w:rFonts w:hint="eastAsia" w:ascii="黑体" w:hAnsi="黑体" w:eastAsia="黑体" w:cs="黑体"/>
                <w:i/>
                <w:iCs/>
                <w:color w:val="auto"/>
                <w:sz w:val="18"/>
                <w:szCs w:val="18"/>
                <w:u w:val="none"/>
              </w:rPr>
            </w:pPr>
          </w:p>
        </w:tc>
      </w:tr>
      <w:tr w14:paraId="3664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B54B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2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BDCB">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B699">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456F0">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F409">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EA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1E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FCE1">
            <w:pPr>
              <w:rPr>
                <w:rFonts w:hint="eastAsia" w:ascii="黑体" w:hAnsi="黑体" w:eastAsia="黑体" w:cs="黑体"/>
                <w:i/>
                <w:iCs/>
                <w:color w:val="auto"/>
                <w:sz w:val="18"/>
                <w:szCs w:val="18"/>
                <w:u w:val="none"/>
              </w:rPr>
            </w:pPr>
          </w:p>
        </w:tc>
      </w:tr>
      <w:tr w14:paraId="7F2B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559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34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8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C0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30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98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3C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F7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FA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86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AA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6D9A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E8A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3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04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6C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AC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9A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7B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E38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A8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8F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679">
            <w:pPr>
              <w:jc w:val="center"/>
              <w:rPr>
                <w:rFonts w:hint="eastAsia" w:ascii="微软雅黑" w:hAnsi="微软雅黑" w:eastAsia="微软雅黑" w:cs="微软雅黑"/>
                <w:i/>
                <w:iCs/>
                <w:color w:val="auto"/>
                <w:sz w:val="16"/>
                <w:szCs w:val="16"/>
                <w:u w:val="none"/>
              </w:rPr>
            </w:pPr>
          </w:p>
        </w:tc>
      </w:tr>
      <w:tr w14:paraId="5ADD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A9B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72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C8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6A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森林火灾损失率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F9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5B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CD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1F0A">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96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99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9989">
            <w:pPr>
              <w:jc w:val="center"/>
              <w:rPr>
                <w:rFonts w:hint="eastAsia" w:ascii="微软雅黑" w:hAnsi="微软雅黑" w:eastAsia="微软雅黑" w:cs="微软雅黑"/>
                <w:i/>
                <w:iCs/>
                <w:color w:val="auto"/>
                <w:sz w:val="16"/>
                <w:szCs w:val="16"/>
                <w:u w:val="none"/>
              </w:rPr>
            </w:pPr>
          </w:p>
        </w:tc>
      </w:tr>
      <w:tr w14:paraId="6822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7C1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5E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16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BD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火灾造成财产损失</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B1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05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1F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6BAB">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A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37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DB3">
            <w:pPr>
              <w:jc w:val="center"/>
              <w:rPr>
                <w:rFonts w:hint="eastAsia" w:ascii="微软雅黑" w:hAnsi="微软雅黑" w:eastAsia="微软雅黑" w:cs="微软雅黑"/>
                <w:i/>
                <w:iCs/>
                <w:color w:val="auto"/>
                <w:sz w:val="16"/>
                <w:szCs w:val="16"/>
                <w:u w:val="none"/>
              </w:rPr>
            </w:pPr>
          </w:p>
        </w:tc>
      </w:tr>
      <w:tr w14:paraId="3888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AF4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EC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74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生态效益指标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0E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生态环境保护</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6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58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09F2">
            <w:pPr>
              <w:jc w:val="center"/>
              <w:rPr>
                <w:rFonts w:hint="eastAsia" w:ascii="宋体" w:hAnsi="宋体" w:eastAsia="宋体" w:cs="宋体"/>
                <w:i w:val="0"/>
                <w:iCs w:val="0"/>
                <w:color w:val="auto"/>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B74">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E0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7D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5089">
            <w:pPr>
              <w:jc w:val="center"/>
              <w:rPr>
                <w:rFonts w:hint="eastAsia" w:ascii="微软雅黑" w:hAnsi="微软雅黑" w:eastAsia="微软雅黑" w:cs="微软雅黑"/>
                <w:i/>
                <w:iCs/>
                <w:color w:val="auto"/>
                <w:sz w:val="16"/>
                <w:szCs w:val="16"/>
                <w:u w:val="none"/>
              </w:rPr>
            </w:pPr>
          </w:p>
        </w:tc>
      </w:tr>
      <w:tr w14:paraId="1A46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08B7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CF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3137">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99</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6727">
            <w:pPr>
              <w:rPr>
                <w:rFonts w:hint="eastAsia" w:ascii="宋体" w:hAnsi="宋体" w:eastAsia="宋体" w:cs="宋体"/>
                <w:i w:val="0"/>
                <w:iCs w:val="0"/>
                <w:color w:val="auto"/>
                <w:sz w:val="18"/>
                <w:szCs w:val="18"/>
                <w:u w:val="none"/>
              </w:rPr>
            </w:pPr>
          </w:p>
        </w:tc>
      </w:tr>
      <w:tr w14:paraId="2083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3B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D5E936">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保障辖区内森林防火工作正常有序开展，完成年初目标。自评得分99分。</w:t>
            </w:r>
          </w:p>
        </w:tc>
      </w:tr>
      <w:tr w14:paraId="2E22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B0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DA3AD9">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因辖区森林面积广，检查范围还存在涉及不到的地方。</w:t>
            </w:r>
          </w:p>
        </w:tc>
      </w:tr>
      <w:tr w14:paraId="72B4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21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EB045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建议对街道、村、及护林员加强培训，提升防火意识。</w:t>
            </w:r>
          </w:p>
        </w:tc>
      </w:tr>
      <w:tr w14:paraId="31A4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ED7E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项目负责人：王珏</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81A69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7744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29B5A7CD">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2D1C61D0">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21960A74">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709689A0">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5F6803E1">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1B3FB8A1">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15B9D818">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3D5CCAFA">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1FB0064C">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52665F6B">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1FFFA93E">
            <w:pPr>
              <w:rPr>
                <w:rFonts w:hint="eastAsia" w:ascii="宋体" w:hAnsi="宋体" w:eastAsia="宋体" w:cs="宋体"/>
                <w:i w:val="0"/>
                <w:iCs w:val="0"/>
                <w:color w:val="auto"/>
                <w:sz w:val="18"/>
                <w:szCs w:val="18"/>
                <w:u w:val="none"/>
              </w:rPr>
            </w:pPr>
          </w:p>
        </w:tc>
      </w:tr>
      <w:tr w14:paraId="0FDF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68B986">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17AE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9554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44811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石龙机关办公楼租金</w:t>
            </w:r>
          </w:p>
        </w:tc>
      </w:tr>
      <w:tr w14:paraId="057E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2A04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1B5F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30CD6EE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B7C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61DA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95D7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5281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F12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405E1">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0F0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E563">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C42E">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5578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确保石龙机关工作正常运行</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E8B2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保障机关工作正常运行，基层组织运行良好。</w:t>
            </w:r>
          </w:p>
        </w:tc>
      </w:tr>
      <w:tr w14:paraId="5995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60D0">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9C0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1A221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按平方付租金</w:t>
            </w:r>
          </w:p>
        </w:tc>
      </w:tr>
      <w:tr w14:paraId="3D5F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2D6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A9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80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9E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911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0A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FE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57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E3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7C99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D22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99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4A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76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96F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BF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98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91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1175">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199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DC9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8F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BB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A4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109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6A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A2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BE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97B04">
            <w:pPr>
              <w:rPr>
                <w:rFonts w:hint="eastAsia" w:ascii="黑体" w:hAnsi="黑体" w:eastAsia="黑体" w:cs="黑体"/>
                <w:i/>
                <w:iCs/>
                <w:color w:val="auto"/>
                <w:sz w:val="18"/>
                <w:szCs w:val="18"/>
                <w:u w:val="none"/>
              </w:rPr>
            </w:pPr>
          </w:p>
        </w:tc>
      </w:tr>
      <w:tr w14:paraId="15A1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F83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D9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38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0C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9CD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37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96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29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D29AF">
            <w:pPr>
              <w:rPr>
                <w:rFonts w:hint="eastAsia" w:ascii="黑体" w:hAnsi="黑体" w:eastAsia="黑体" w:cs="黑体"/>
                <w:i/>
                <w:iCs/>
                <w:color w:val="auto"/>
                <w:sz w:val="18"/>
                <w:szCs w:val="18"/>
                <w:u w:val="none"/>
              </w:rPr>
            </w:pPr>
          </w:p>
        </w:tc>
      </w:tr>
      <w:tr w14:paraId="310F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BC32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5E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0A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C5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376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87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1C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E7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8A2A">
            <w:pPr>
              <w:rPr>
                <w:rFonts w:hint="eastAsia" w:ascii="黑体" w:hAnsi="黑体" w:eastAsia="黑体" w:cs="黑体"/>
                <w:i/>
                <w:iCs/>
                <w:color w:val="auto"/>
                <w:sz w:val="18"/>
                <w:szCs w:val="18"/>
                <w:u w:val="none"/>
              </w:rPr>
            </w:pPr>
          </w:p>
        </w:tc>
      </w:tr>
      <w:tr w14:paraId="3B5E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68D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A5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E2F4">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77F">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D93DF">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9971">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F1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E8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2316">
            <w:pPr>
              <w:rPr>
                <w:rFonts w:hint="eastAsia" w:ascii="黑体" w:hAnsi="黑体" w:eastAsia="黑体" w:cs="黑体"/>
                <w:i/>
                <w:iCs/>
                <w:color w:val="auto"/>
                <w:sz w:val="18"/>
                <w:szCs w:val="18"/>
                <w:u w:val="none"/>
              </w:rPr>
            </w:pPr>
          </w:p>
        </w:tc>
      </w:tr>
      <w:tr w14:paraId="72D8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8B0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6E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F5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1D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D6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06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F1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A1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63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251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4C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31D9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A4F3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58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54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F0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保障街道部门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7C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C6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18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F8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8A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A2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5450">
            <w:pPr>
              <w:jc w:val="center"/>
              <w:rPr>
                <w:rFonts w:hint="eastAsia" w:ascii="宋体" w:hAnsi="宋体" w:eastAsia="宋体" w:cs="宋体"/>
                <w:i w:val="0"/>
                <w:iCs w:val="0"/>
                <w:color w:val="auto"/>
                <w:sz w:val="18"/>
                <w:szCs w:val="18"/>
                <w:u w:val="none"/>
              </w:rPr>
            </w:pPr>
          </w:p>
        </w:tc>
      </w:tr>
      <w:tr w14:paraId="68DF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DC89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EA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19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C7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保障机关工作正常运行</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7E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88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13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37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FC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46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10B2">
            <w:pPr>
              <w:jc w:val="center"/>
              <w:rPr>
                <w:rFonts w:hint="eastAsia" w:ascii="宋体" w:hAnsi="宋体" w:eastAsia="宋体" w:cs="宋体"/>
                <w:i w:val="0"/>
                <w:iCs w:val="0"/>
                <w:color w:val="auto"/>
                <w:sz w:val="18"/>
                <w:szCs w:val="18"/>
                <w:u w:val="none"/>
              </w:rPr>
            </w:pPr>
          </w:p>
        </w:tc>
      </w:tr>
      <w:tr w14:paraId="16E7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5BB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92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8D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时效指标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72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08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17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2D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A0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87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A4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19</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17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为群众服务意识还有待提升</w:t>
            </w:r>
          </w:p>
        </w:tc>
      </w:tr>
      <w:tr w14:paraId="2588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F8A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2E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CB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可持续发展指标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75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基层组织工作正常运转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F5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2E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4791">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CB6B">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FA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0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14B0">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便民服务工作还有待提高</w:t>
            </w:r>
          </w:p>
        </w:tc>
      </w:tr>
      <w:tr w14:paraId="5D78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23A5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75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6F50">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99</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E92A">
            <w:pPr>
              <w:rPr>
                <w:rFonts w:hint="eastAsia" w:ascii="宋体" w:hAnsi="宋体" w:eastAsia="宋体" w:cs="宋体"/>
                <w:i w:val="0"/>
                <w:iCs w:val="0"/>
                <w:color w:val="auto"/>
                <w:sz w:val="18"/>
                <w:szCs w:val="18"/>
                <w:u w:val="none"/>
              </w:rPr>
            </w:pPr>
          </w:p>
        </w:tc>
      </w:tr>
      <w:tr w14:paraId="6BE5E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6B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4794E9">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该项目规划科学，项目管理规范，社会满意度有待提高。自评分99分</w:t>
            </w:r>
          </w:p>
        </w:tc>
      </w:tr>
      <w:tr w14:paraId="56C5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C3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EB12C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为群众服务意识还有待提升</w:t>
            </w:r>
          </w:p>
        </w:tc>
      </w:tr>
      <w:tr w14:paraId="490A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9D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0AB081">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加强从业人员的业务培训。</w:t>
            </w:r>
          </w:p>
        </w:tc>
      </w:tr>
      <w:tr w14:paraId="3B32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4AFF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A1EF14">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7B70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076" w:type="dxa"/>
            <w:gridSpan w:val="11"/>
            <w:tcBorders>
              <w:top w:val="nil"/>
              <w:left w:val="nil"/>
              <w:bottom w:val="nil"/>
              <w:right w:val="nil"/>
            </w:tcBorders>
            <w:shd w:val="clear" w:color="auto" w:fill="auto"/>
            <w:vAlign w:val="center"/>
          </w:tcPr>
          <w:p w14:paraId="3DA3CA60">
            <w:pPr>
              <w:keepNext w:val="0"/>
              <w:keepLines w:val="0"/>
              <w:widowControl/>
              <w:suppressLineNumbers w:val="0"/>
              <w:jc w:val="center"/>
              <w:textAlignment w:val="center"/>
              <w:rPr>
                <w:rFonts w:ascii="宋体" w:hAnsi="宋体" w:eastAsia="宋体" w:cs="宋体"/>
                <w:b/>
                <w:bCs/>
                <w:i w:val="0"/>
                <w:iCs w:val="0"/>
                <w:color w:val="auto"/>
                <w:sz w:val="28"/>
                <w:szCs w:val="28"/>
                <w:u w:val="none"/>
              </w:rPr>
            </w:pPr>
            <w:r>
              <w:rPr>
                <w:rFonts w:ascii="宋体" w:hAnsi="宋体" w:eastAsia="宋体" w:cs="宋体"/>
                <w:b/>
                <w:bCs/>
                <w:i w:val="0"/>
                <w:iCs w:val="0"/>
                <w:color w:val="auto"/>
                <w:kern w:val="0"/>
                <w:sz w:val="28"/>
                <w:szCs w:val="28"/>
                <w:u w:val="none"/>
                <w:lang w:val="en-US" w:eastAsia="zh-CN" w:bidi="ar"/>
              </w:rPr>
              <w:t>部门预算项目支出绩效自评表（2023年度）</w:t>
            </w:r>
          </w:p>
        </w:tc>
      </w:tr>
      <w:tr w14:paraId="1631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286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2B54">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E89A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51088923T000009294263-石龙安全监管经费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7A76">
            <w:pPr>
              <w:rPr>
                <w:rFonts w:hint="eastAsia" w:ascii="宋体" w:hAnsi="宋体" w:eastAsia="宋体" w:cs="宋体"/>
                <w:i w:val="0"/>
                <w:iCs w:val="0"/>
                <w:color w:val="auto"/>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92E">
            <w:pPr>
              <w:rPr>
                <w:rFonts w:hint="eastAsia" w:ascii="宋体" w:hAnsi="宋体" w:eastAsia="宋体" w:cs="宋体"/>
                <w:i w:val="0"/>
                <w:iCs w:val="0"/>
                <w:color w:val="auto"/>
                <w:sz w:val="18"/>
                <w:szCs w:val="18"/>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5EEF">
            <w:pPr>
              <w:rPr>
                <w:rFonts w:hint="eastAsia" w:ascii="宋体" w:hAnsi="宋体" w:eastAsia="宋体" w:cs="宋体"/>
                <w:i w:val="0"/>
                <w:iCs w:val="0"/>
                <w:color w:val="auto"/>
                <w:sz w:val="18"/>
                <w:szCs w:val="18"/>
                <w:u w:val="none"/>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61C">
            <w:pPr>
              <w:rPr>
                <w:rFonts w:hint="eastAsia" w:ascii="宋体" w:hAnsi="宋体" w:eastAsia="宋体" w:cs="宋体"/>
                <w:i w:val="0"/>
                <w:iCs w:val="0"/>
                <w:color w:val="auto"/>
                <w:sz w:val="18"/>
                <w:szCs w:val="18"/>
                <w:u w:val="none"/>
              </w:rPr>
            </w:pPr>
          </w:p>
        </w:tc>
      </w:tr>
      <w:tr w14:paraId="72AA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DCD5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28A9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EB1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5F5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78D7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8886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280B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FE4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3BFFD">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6A8B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9C43">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1612">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D82C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安全生产监管。辖区企业安全生产管理。</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82E7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全年安全检查20余次以上，隐患排查56处，整改率100%。</w:t>
            </w:r>
          </w:p>
        </w:tc>
      </w:tr>
      <w:tr w14:paraId="37D5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FA65">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DBC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4FD874">
            <w:pPr>
              <w:rPr>
                <w:rFonts w:hint="eastAsia" w:ascii="宋体" w:hAnsi="宋体" w:eastAsia="宋体" w:cs="宋体"/>
                <w:i w:val="0"/>
                <w:iCs w:val="0"/>
                <w:color w:val="auto"/>
                <w:sz w:val="18"/>
                <w:szCs w:val="18"/>
                <w:u w:val="none"/>
              </w:rPr>
            </w:pPr>
          </w:p>
        </w:tc>
      </w:tr>
      <w:tr w14:paraId="3C68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6" w:type="dxa"/>
            <w:vMerge w:val="restart"/>
            <w:tcBorders>
              <w:top w:val="nil"/>
              <w:left w:val="single" w:color="000000" w:sz="4" w:space="0"/>
              <w:bottom w:val="single" w:color="000000" w:sz="4" w:space="0"/>
              <w:right w:val="single" w:color="000000" w:sz="4" w:space="0"/>
            </w:tcBorders>
            <w:shd w:val="clear" w:color="auto" w:fill="auto"/>
            <w:vAlign w:val="center"/>
          </w:tcPr>
          <w:p w14:paraId="2AFED8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nil"/>
              <w:left w:val="single" w:color="000000" w:sz="4" w:space="0"/>
              <w:bottom w:val="single" w:color="000000" w:sz="4" w:space="0"/>
              <w:right w:val="single" w:color="000000" w:sz="4" w:space="0"/>
            </w:tcBorders>
            <w:shd w:val="clear" w:color="auto" w:fill="auto"/>
            <w:vAlign w:val="center"/>
          </w:tcPr>
          <w:p w14:paraId="4F9F11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nil"/>
              <w:left w:val="single" w:color="000000" w:sz="4" w:space="0"/>
              <w:bottom w:val="single" w:color="000000" w:sz="4" w:space="0"/>
              <w:right w:val="single" w:color="000000" w:sz="4" w:space="0"/>
            </w:tcBorders>
            <w:shd w:val="clear" w:color="auto" w:fill="auto"/>
            <w:vAlign w:val="center"/>
          </w:tcPr>
          <w:p w14:paraId="2788C46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nil"/>
              <w:left w:val="single" w:color="000000" w:sz="4" w:space="0"/>
              <w:bottom w:val="single" w:color="000000" w:sz="4" w:space="0"/>
              <w:right w:val="single" w:color="000000" w:sz="4" w:space="0"/>
            </w:tcBorders>
            <w:shd w:val="clear" w:color="auto" w:fill="auto"/>
            <w:vAlign w:val="center"/>
          </w:tcPr>
          <w:p w14:paraId="2DFB4B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nil"/>
              <w:left w:val="single" w:color="000000" w:sz="4" w:space="0"/>
              <w:bottom w:val="single" w:color="000000" w:sz="4" w:space="0"/>
              <w:right w:val="single" w:color="000000" w:sz="4" w:space="0"/>
            </w:tcBorders>
            <w:shd w:val="clear" w:color="auto" w:fill="auto"/>
            <w:vAlign w:val="center"/>
          </w:tcPr>
          <w:p w14:paraId="34A451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nil"/>
              <w:left w:val="single" w:color="000000" w:sz="4" w:space="0"/>
              <w:bottom w:val="single" w:color="000000" w:sz="4" w:space="0"/>
              <w:right w:val="single" w:color="000000" w:sz="4" w:space="0"/>
            </w:tcBorders>
            <w:shd w:val="clear" w:color="auto" w:fill="auto"/>
            <w:vAlign w:val="center"/>
          </w:tcPr>
          <w:p w14:paraId="79B0B8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nil"/>
              <w:left w:val="single" w:color="000000" w:sz="4" w:space="0"/>
              <w:bottom w:val="single" w:color="000000" w:sz="4" w:space="0"/>
              <w:right w:val="single" w:color="000000" w:sz="4" w:space="0"/>
            </w:tcBorders>
            <w:shd w:val="clear" w:color="auto" w:fill="auto"/>
            <w:vAlign w:val="center"/>
          </w:tcPr>
          <w:p w14:paraId="0C935C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nil"/>
              <w:left w:val="single" w:color="000000" w:sz="4" w:space="0"/>
              <w:bottom w:val="single" w:color="000000" w:sz="4" w:space="0"/>
              <w:right w:val="single" w:color="000000" w:sz="4" w:space="0"/>
            </w:tcBorders>
            <w:shd w:val="clear" w:color="auto" w:fill="auto"/>
            <w:vAlign w:val="center"/>
          </w:tcPr>
          <w:p w14:paraId="05DA20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nil"/>
              <w:left w:val="single" w:color="000000" w:sz="4" w:space="0"/>
              <w:bottom w:val="single" w:color="000000" w:sz="4" w:space="0"/>
              <w:right w:val="single" w:color="000000" w:sz="4" w:space="0"/>
            </w:tcBorders>
            <w:shd w:val="clear" w:color="auto" w:fill="auto"/>
            <w:vAlign w:val="center"/>
          </w:tcPr>
          <w:p w14:paraId="7E2C4A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1D67F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vMerge w:val="continue"/>
            <w:tcBorders>
              <w:top w:val="nil"/>
              <w:left w:val="single" w:color="000000" w:sz="4" w:space="0"/>
              <w:bottom w:val="single" w:color="000000" w:sz="4" w:space="0"/>
              <w:right w:val="single" w:color="000000" w:sz="4" w:space="0"/>
            </w:tcBorders>
            <w:shd w:val="clear" w:color="auto" w:fill="auto"/>
            <w:vAlign w:val="center"/>
          </w:tcPr>
          <w:p w14:paraId="59E1A6C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F1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F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F7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8FC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3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A2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A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20F60">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4D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96" w:type="dxa"/>
            <w:vMerge w:val="continue"/>
            <w:tcBorders>
              <w:top w:val="nil"/>
              <w:left w:val="single" w:color="000000" w:sz="4" w:space="0"/>
              <w:bottom w:val="single" w:color="000000" w:sz="4" w:space="0"/>
              <w:right w:val="single" w:color="000000" w:sz="4" w:space="0"/>
            </w:tcBorders>
            <w:shd w:val="clear" w:color="auto" w:fill="auto"/>
            <w:vAlign w:val="center"/>
          </w:tcPr>
          <w:p w14:paraId="196609B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56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1D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79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EB0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C5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89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6B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A653">
            <w:pPr>
              <w:rPr>
                <w:rFonts w:hint="eastAsia" w:ascii="黑体" w:hAnsi="黑体" w:eastAsia="黑体" w:cs="黑体"/>
                <w:i/>
                <w:iCs/>
                <w:color w:val="auto"/>
                <w:sz w:val="18"/>
                <w:szCs w:val="18"/>
                <w:u w:val="none"/>
              </w:rPr>
            </w:pPr>
          </w:p>
        </w:tc>
      </w:tr>
      <w:tr w14:paraId="56D1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6" w:type="dxa"/>
            <w:vMerge w:val="continue"/>
            <w:tcBorders>
              <w:top w:val="nil"/>
              <w:left w:val="single" w:color="000000" w:sz="4" w:space="0"/>
              <w:bottom w:val="single" w:color="000000" w:sz="4" w:space="0"/>
              <w:right w:val="single" w:color="000000" w:sz="4" w:space="0"/>
            </w:tcBorders>
            <w:shd w:val="clear" w:color="auto" w:fill="auto"/>
            <w:vAlign w:val="center"/>
          </w:tcPr>
          <w:p w14:paraId="313F95C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CC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DC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63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5A7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6A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E7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4F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6DB5">
            <w:pPr>
              <w:rPr>
                <w:rFonts w:hint="eastAsia" w:ascii="黑体" w:hAnsi="黑体" w:eastAsia="黑体" w:cs="黑体"/>
                <w:i/>
                <w:iCs/>
                <w:color w:val="auto"/>
                <w:sz w:val="18"/>
                <w:szCs w:val="18"/>
                <w:u w:val="none"/>
              </w:rPr>
            </w:pPr>
          </w:p>
        </w:tc>
      </w:tr>
      <w:tr w14:paraId="6FC0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6" w:type="dxa"/>
            <w:vMerge w:val="continue"/>
            <w:tcBorders>
              <w:top w:val="nil"/>
              <w:left w:val="single" w:color="000000" w:sz="4" w:space="0"/>
              <w:bottom w:val="single" w:color="000000" w:sz="4" w:space="0"/>
              <w:right w:val="single" w:color="000000" w:sz="4" w:space="0"/>
            </w:tcBorders>
            <w:shd w:val="clear" w:color="auto" w:fill="auto"/>
            <w:vAlign w:val="center"/>
          </w:tcPr>
          <w:p w14:paraId="48166666">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08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C8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094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AB2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A9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30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0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9DE2">
            <w:pPr>
              <w:rPr>
                <w:rFonts w:hint="eastAsia" w:ascii="黑体" w:hAnsi="黑体" w:eastAsia="黑体" w:cs="黑体"/>
                <w:i/>
                <w:iCs/>
                <w:color w:val="auto"/>
                <w:sz w:val="18"/>
                <w:szCs w:val="18"/>
                <w:u w:val="none"/>
              </w:rPr>
            </w:pPr>
          </w:p>
        </w:tc>
      </w:tr>
      <w:tr w14:paraId="16E0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96" w:type="dxa"/>
            <w:vMerge w:val="continue"/>
            <w:tcBorders>
              <w:top w:val="nil"/>
              <w:left w:val="single" w:color="000000" w:sz="4" w:space="0"/>
              <w:bottom w:val="single" w:color="000000" w:sz="4" w:space="0"/>
              <w:right w:val="single" w:color="000000" w:sz="4" w:space="0"/>
            </w:tcBorders>
            <w:shd w:val="clear" w:color="auto" w:fill="auto"/>
            <w:vAlign w:val="center"/>
          </w:tcPr>
          <w:p w14:paraId="71510FE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06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B9C7">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CF0E">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35F1D">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8E09">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B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A2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BAE3">
            <w:pPr>
              <w:rPr>
                <w:rFonts w:hint="eastAsia" w:ascii="黑体" w:hAnsi="黑体" w:eastAsia="黑体" w:cs="黑体"/>
                <w:i/>
                <w:iCs/>
                <w:color w:val="auto"/>
                <w:sz w:val="18"/>
                <w:szCs w:val="18"/>
                <w:u w:val="none"/>
              </w:rPr>
            </w:pPr>
          </w:p>
        </w:tc>
      </w:tr>
      <w:tr w14:paraId="02AC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725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12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B9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E3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5D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37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A8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B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5B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5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6D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2FDC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E44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CE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BA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DD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安全检查</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31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70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7F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DAE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2D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BC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F7A5">
            <w:pPr>
              <w:jc w:val="center"/>
              <w:rPr>
                <w:rFonts w:hint="eastAsia" w:ascii="微软雅黑" w:hAnsi="微软雅黑" w:eastAsia="微软雅黑" w:cs="微软雅黑"/>
                <w:i/>
                <w:iCs/>
                <w:color w:val="auto"/>
                <w:sz w:val="16"/>
                <w:szCs w:val="16"/>
                <w:u w:val="none"/>
              </w:rPr>
            </w:pPr>
          </w:p>
        </w:tc>
      </w:tr>
      <w:tr w14:paraId="4036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970D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99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BC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9E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安全事故率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4B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A4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58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E7C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78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26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2DCC">
            <w:pPr>
              <w:jc w:val="center"/>
              <w:rPr>
                <w:rFonts w:hint="eastAsia" w:ascii="微软雅黑" w:hAnsi="微软雅黑" w:eastAsia="微软雅黑" w:cs="微软雅黑"/>
                <w:i/>
                <w:iCs/>
                <w:color w:val="auto"/>
                <w:sz w:val="16"/>
                <w:szCs w:val="16"/>
                <w:u w:val="none"/>
              </w:rPr>
            </w:pPr>
          </w:p>
        </w:tc>
      </w:tr>
      <w:tr w14:paraId="356E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5B0C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3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61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9A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安全生产事故</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94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51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EC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起</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1368">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F8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21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7EAD">
            <w:pPr>
              <w:jc w:val="center"/>
              <w:rPr>
                <w:rFonts w:hint="eastAsia" w:ascii="微软雅黑" w:hAnsi="微软雅黑" w:eastAsia="微软雅黑" w:cs="微软雅黑"/>
                <w:i/>
                <w:iCs/>
                <w:color w:val="auto"/>
                <w:sz w:val="16"/>
                <w:szCs w:val="16"/>
                <w:u w:val="none"/>
              </w:rPr>
            </w:pPr>
          </w:p>
        </w:tc>
      </w:tr>
      <w:tr w14:paraId="7EDA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A096">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EC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成本指标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EF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经济成本指标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7A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宣传经费差旅费</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22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FF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AE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707B">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0B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6C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5707">
            <w:pPr>
              <w:jc w:val="center"/>
              <w:rPr>
                <w:rFonts w:hint="eastAsia" w:ascii="微软雅黑" w:hAnsi="微软雅黑" w:eastAsia="微软雅黑" w:cs="微软雅黑"/>
                <w:i/>
                <w:iCs/>
                <w:color w:val="auto"/>
                <w:sz w:val="16"/>
                <w:szCs w:val="16"/>
                <w:u w:val="none"/>
              </w:rPr>
            </w:pPr>
          </w:p>
        </w:tc>
      </w:tr>
      <w:tr w14:paraId="0CF9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070D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9C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6E33">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F7E">
            <w:pPr>
              <w:rPr>
                <w:rFonts w:hint="eastAsia" w:ascii="宋体" w:hAnsi="宋体" w:eastAsia="宋体" w:cs="宋体"/>
                <w:i w:val="0"/>
                <w:iCs w:val="0"/>
                <w:color w:val="auto"/>
                <w:sz w:val="18"/>
                <w:szCs w:val="18"/>
                <w:u w:val="none"/>
              </w:rPr>
            </w:pPr>
          </w:p>
        </w:tc>
      </w:tr>
      <w:tr w14:paraId="35AA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A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1FCC78">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项目完成了预期计划、实现了预期目标。自评得分98分</w:t>
            </w:r>
          </w:p>
        </w:tc>
      </w:tr>
      <w:tr w14:paraId="1BF7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4E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D25B1A">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安全检查覆盖率还未达到100%，工作人员专业知识还需加强。</w:t>
            </w:r>
          </w:p>
        </w:tc>
      </w:tr>
      <w:tr w14:paraId="7E0C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3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B6ED4F">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加强工作人员专业知识培训。</w:t>
            </w:r>
          </w:p>
        </w:tc>
      </w:tr>
      <w:tr w14:paraId="518B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F529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项目负责人：李银萍</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8D36E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2C86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tcBorders>
              <w:top w:val="nil"/>
              <w:left w:val="nil"/>
              <w:bottom w:val="nil"/>
              <w:right w:val="nil"/>
            </w:tcBorders>
            <w:shd w:val="clear" w:color="auto" w:fill="auto"/>
            <w:vAlign w:val="center"/>
          </w:tcPr>
          <w:p w14:paraId="209C6B87">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200E30F4">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2A8AA0D5">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617B396B">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14C599F4">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06A3899F">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2F305122">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483BB1C0">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0D0E73B4">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1EE4AC22">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4A583A9C">
            <w:pPr>
              <w:rPr>
                <w:rFonts w:hint="eastAsia" w:ascii="宋体" w:hAnsi="宋体" w:eastAsia="宋体" w:cs="宋体"/>
                <w:i w:val="0"/>
                <w:iCs w:val="0"/>
                <w:color w:val="auto"/>
                <w:sz w:val="18"/>
                <w:szCs w:val="18"/>
                <w:u w:val="none"/>
              </w:rPr>
            </w:pPr>
          </w:p>
        </w:tc>
      </w:tr>
      <w:tr w14:paraId="3FBA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0485ED">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5104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2678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529C4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石龙农村交管工作经费</w:t>
            </w:r>
          </w:p>
        </w:tc>
      </w:tr>
      <w:tr w14:paraId="44CD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A721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63D7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0F033BA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2C1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672D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CD1B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2FD5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4E6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6B7C9">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517C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A38C">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4A31F">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8271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农村道路交通管理。道路安全警示牌，减速带维修、安全管理费用。</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A1F90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安装凹凸镜两处、联合交通管理部门道路安全检查4次。无重大交通事故。</w:t>
            </w:r>
          </w:p>
        </w:tc>
      </w:tr>
      <w:tr w14:paraId="2C62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79D2">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931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B710C0">
            <w:pPr>
              <w:rPr>
                <w:rFonts w:hint="eastAsia" w:ascii="宋体" w:hAnsi="宋体" w:eastAsia="宋体" w:cs="宋体"/>
                <w:i w:val="0"/>
                <w:iCs w:val="0"/>
                <w:color w:val="auto"/>
                <w:sz w:val="18"/>
                <w:szCs w:val="18"/>
                <w:u w:val="none"/>
              </w:rPr>
            </w:pPr>
          </w:p>
        </w:tc>
      </w:tr>
      <w:tr w14:paraId="3BF6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B8C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33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1C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A7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3A9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0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20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20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27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A0C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433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AC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FC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4A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8FD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B1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0D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CD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BBE91">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FD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CB83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FA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F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37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1C1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84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FE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9E1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9EB91">
            <w:pPr>
              <w:rPr>
                <w:rFonts w:hint="eastAsia" w:ascii="黑体" w:hAnsi="黑体" w:eastAsia="黑体" w:cs="黑体"/>
                <w:i/>
                <w:iCs/>
                <w:color w:val="auto"/>
                <w:sz w:val="18"/>
                <w:szCs w:val="18"/>
                <w:u w:val="none"/>
              </w:rPr>
            </w:pPr>
          </w:p>
        </w:tc>
      </w:tr>
      <w:tr w14:paraId="0D35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FB4B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48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12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FE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DBA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6D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EF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56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8078">
            <w:pPr>
              <w:rPr>
                <w:rFonts w:hint="eastAsia" w:ascii="黑体" w:hAnsi="黑体" w:eastAsia="黑体" w:cs="黑体"/>
                <w:i/>
                <w:iCs/>
                <w:color w:val="auto"/>
                <w:sz w:val="18"/>
                <w:szCs w:val="18"/>
                <w:u w:val="none"/>
              </w:rPr>
            </w:pPr>
          </w:p>
        </w:tc>
      </w:tr>
      <w:tr w14:paraId="7F99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3B25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2B1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2C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6B1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4D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1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F9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ADAD">
            <w:pPr>
              <w:rPr>
                <w:rFonts w:hint="eastAsia" w:ascii="黑体" w:hAnsi="黑体" w:eastAsia="黑体" w:cs="黑体"/>
                <w:i/>
                <w:iCs/>
                <w:color w:val="auto"/>
                <w:sz w:val="18"/>
                <w:szCs w:val="18"/>
                <w:u w:val="none"/>
              </w:rPr>
            </w:pPr>
          </w:p>
        </w:tc>
      </w:tr>
      <w:tr w14:paraId="6D49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C56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9E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885F">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19BA">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402AA">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B674">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FF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4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F6D6">
            <w:pPr>
              <w:rPr>
                <w:rFonts w:hint="eastAsia" w:ascii="黑体" w:hAnsi="黑体" w:eastAsia="黑体" w:cs="黑体"/>
                <w:i/>
                <w:iCs/>
                <w:color w:val="auto"/>
                <w:sz w:val="18"/>
                <w:szCs w:val="18"/>
                <w:u w:val="none"/>
              </w:rPr>
            </w:pPr>
          </w:p>
        </w:tc>
      </w:tr>
      <w:tr w14:paraId="4F1CA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EFC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8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AC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E1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37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DB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72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E51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E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D0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8F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0D7A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DFB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64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C4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BD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道路安全检查</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A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33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AF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E6B8">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79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23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7B49">
            <w:pPr>
              <w:jc w:val="center"/>
              <w:rPr>
                <w:rFonts w:hint="eastAsia" w:ascii="微软雅黑" w:hAnsi="微软雅黑" w:eastAsia="微软雅黑" w:cs="微软雅黑"/>
                <w:i/>
                <w:iCs/>
                <w:color w:val="auto"/>
                <w:sz w:val="16"/>
                <w:szCs w:val="16"/>
                <w:u w:val="none"/>
              </w:rPr>
            </w:pPr>
          </w:p>
        </w:tc>
      </w:tr>
      <w:tr w14:paraId="2320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6BE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7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F3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7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按行业规范要求</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1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5C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E49C">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4F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01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30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A8EA">
            <w:pPr>
              <w:jc w:val="center"/>
              <w:rPr>
                <w:rFonts w:hint="eastAsia" w:ascii="微软雅黑" w:hAnsi="微软雅黑" w:eastAsia="微软雅黑" w:cs="微软雅黑"/>
                <w:i/>
                <w:iCs/>
                <w:color w:val="auto"/>
                <w:sz w:val="16"/>
                <w:szCs w:val="16"/>
                <w:u w:val="none"/>
              </w:rPr>
            </w:pPr>
          </w:p>
        </w:tc>
      </w:tr>
      <w:tr w14:paraId="6B6A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FC3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1B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D7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BD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农村道路安全形势明显提示</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85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47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D077">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D1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45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F4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67BE">
            <w:pPr>
              <w:jc w:val="center"/>
              <w:rPr>
                <w:rFonts w:hint="eastAsia" w:ascii="微软雅黑" w:hAnsi="微软雅黑" w:eastAsia="微软雅黑" w:cs="微软雅黑"/>
                <w:i/>
                <w:iCs/>
                <w:color w:val="auto"/>
                <w:sz w:val="16"/>
                <w:szCs w:val="16"/>
                <w:u w:val="none"/>
              </w:rPr>
            </w:pPr>
          </w:p>
        </w:tc>
      </w:tr>
      <w:tr w14:paraId="2799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C9C7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30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满意度指标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17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服务对象满意度指标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7E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8D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3F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5F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1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EE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FB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8070">
            <w:pPr>
              <w:jc w:val="center"/>
              <w:rPr>
                <w:rFonts w:hint="eastAsia" w:ascii="微软雅黑" w:hAnsi="微软雅黑" w:eastAsia="微软雅黑" w:cs="微软雅黑"/>
                <w:i/>
                <w:iCs/>
                <w:color w:val="auto"/>
                <w:sz w:val="16"/>
                <w:szCs w:val="16"/>
                <w:u w:val="none"/>
              </w:rPr>
            </w:pPr>
          </w:p>
        </w:tc>
      </w:tr>
      <w:tr w14:paraId="2E97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4911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A0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976">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1F0B">
            <w:pPr>
              <w:rPr>
                <w:rFonts w:hint="eastAsia" w:ascii="宋体" w:hAnsi="宋体" w:eastAsia="宋体" w:cs="宋体"/>
                <w:i w:val="0"/>
                <w:iCs w:val="0"/>
                <w:color w:val="auto"/>
                <w:sz w:val="18"/>
                <w:szCs w:val="18"/>
                <w:u w:val="none"/>
              </w:rPr>
            </w:pPr>
          </w:p>
        </w:tc>
      </w:tr>
      <w:tr w14:paraId="37327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29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1C8B5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总体目标基本完成。自评得分98分。</w:t>
            </w:r>
          </w:p>
        </w:tc>
      </w:tr>
      <w:tr w14:paraId="3F78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21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1D9AF8">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农村道路交通中部分三轮车存在隐患，培训未达到</w:t>
            </w:r>
          </w:p>
        </w:tc>
      </w:tr>
      <w:tr w14:paraId="7135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48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AAFA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加强安全宣传。</w:t>
            </w:r>
          </w:p>
        </w:tc>
      </w:tr>
      <w:tr w14:paraId="42E4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DEC0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项目负责人：李银萍</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DF8C5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69F1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6" w:type="dxa"/>
            <w:tcBorders>
              <w:top w:val="nil"/>
              <w:left w:val="nil"/>
              <w:bottom w:val="nil"/>
              <w:right w:val="nil"/>
            </w:tcBorders>
            <w:shd w:val="clear" w:color="auto" w:fill="auto"/>
            <w:vAlign w:val="center"/>
          </w:tcPr>
          <w:p w14:paraId="3132E080">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752446D3">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13F45970">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6B66E998">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4FD14FBF">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61A27259">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267B0B77">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7C6355E5">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0F41BE93">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257D77B0">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1FE42024">
            <w:pPr>
              <w:rPr>
                <w:rFonts w:hint="eastAsia" w:ascii="宋体" w:hAnsi="宋体" w:eastAsia="宋体" w:cs="宋体"/>
                <w:i w:val="0"/>
                <w:iCs w:val="0"/>
                <w:color w:val="auto"/>
                <w:sz w:val="18"/>
                <w:szCs w:val="18"/>
                <w:u w:val="none"/>
              </w:rPr>
            </w:pPr>
          </w:p>
        </w:tc>
      </w:tr>
      <w:tr w14:paraId="1124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0570EB">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48FE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3BC3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B3C67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石龙党建、群团经费</w:t>
            </w:r>
          </w:p>
        </w:tc>
      </w:tr>
      <w:tr w14:paraId="0700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5C7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B8C1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48E8D0E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17B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2A0E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860E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4CE8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64B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6DD06">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24E3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A1EE">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477D">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5BFA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 xml:space="preserve"> 基层党组织党建工作、武装工作、妇联工作。保障石龙办事处党建工作正常开展，贯彻落实上级部门的部署要求，助力基层党建工作，推进党建工作科学化、规范化、制度化，激励各党组织、广大党员发挥模范作用</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455E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全年开展各种党建活动10余次，发放宣传单5000余份，订阅报刊40余份，外派培训提升5人。提升基层党建引领。</w:t>
            </w:r>
          </w:p>
        </w:tc>
      </w:tr>
      <w:tr w14:paraId="3E83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AA3D3">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7FE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1CBB84">
            <w:pPr>
              <w:rPr>
                <w:rFonts w:hint="eastAsia" w:ascii="宋体" w:hAnsi="宋体" w:eastAsia="宋体" w:cs="宋体"/>
                <w:i w:val="0"/>
                <w:iCs w:val="0"/>
                <w:color w:val="auto"/>
                <w:sz w:val="18"/>
                <w:szCs w:val="18"/>
                <w:u w:val="none"/>
              </w:rPr>
            </w:pPr>
          </w:p>
        </w:tc>
      </w:tr>
      <w:tr w14:paraId="1257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019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5C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F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A7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BCD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95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6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24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81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17EC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5B0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1E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6C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EB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3C8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63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06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FF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7B768">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11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AAD3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F5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6C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69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2D9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71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FE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9B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4A432">
            <w:pPr>
              <w:rPr>
                <w:rFonts w:hint="eastAsia" w:ascii="黑体" w:hAnsi="黑体" w:eastAsia="黑体" w:cs="黑体"/>
                <w:i/>
                <w:iCs/>
                <w:color w:val="auto"/>
                <w:sz w:val="18"/>
                <w:szCs w:val="18"/>
                <w:u w:val="none"/>
              </w:rPr>
            </w:pPr>
          </w:p>
        </w:tc>
      </w:tr>
      <w:tr w14:paraId="2E4B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9110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D6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24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1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B98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EA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A5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0A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D0ED">
            <w:pPr>
              <w:rPr>
                <w:rFonts w:hint="eastAsia" w:ascii="黑体" w:hAnsi="黑体" w:eastAsia="黑体" w:cs="黑体"/>
                <w:i/>
                <w:iCs/>
                <w:color w:val="auto"/>
                <w:sz w:val="18"/>
                <w:szCs w:val="18"/>
                <w:u w:val="none"/>
              </w:rPr>
            </w:pPr>
          </w:p>
        </w:tc>
      </w:tr>
      <w:tr w14:paraId="3A5B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432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F3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7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AA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06B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4F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0D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B2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0C1B">
            <w:pPr>
              <w:rPr>
                <w:rFonts w:hint="eastAsia" w:ascii="黑体" w:hAnsi="黑体" w:eastAsia="黑体" w:cs="黑体"/>
                <w:i/>
                <w:iCs/>
                <w:color w:val="auto"/>
                <w:sz w:val="18"/>
                <w:szCs w:val="18"/>
                <w:u w:val="none"/>
              </w:rPr>
            </w:pPr>
          </w:p>
        </w:tc>
      </w:tr>
      <w:tr w14:paraId="3823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7C4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D1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ABD5">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926">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F0879">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6959">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45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56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E2112">
            <w:pPr>
              <w:rPr>
                <w:rFonts w:hint="eastAsia" w:ascii="黑体" w:hAnsi="黑体" w:eastAsia="黑体" w:cs="黑体"/>
                <w:i/>
                <w:iCs/>
                <w:color w:val="auto"/>
                <w:sz w:val="18"/>
                <w:szCs w:val="18"/>
                <w:u w:val="none"/>
              </w:rPr>
            </w:pPr>
          </w:p>
        </w:tc>
      </w:tr>
      <w:tr w14:paraId="44E4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E6E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9C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2F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2A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12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9D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B5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7A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3A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64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66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0AE6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12C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98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90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FEA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党建组织活动</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F2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CF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06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7E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F4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87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F26">
            <w:pPr>
              <w:jc w:val="center"/>
              <w:rPr>
                <w:rFonts w:hint="eastAsia" w:ascii="宋体" w:hAnsi="宋体" w:eastAsia="宋体" w:cs="宋体"/>
                <w:i w:val="0"/>
                <w:iCs w:val="0"/>
                <w:color w:val="auto"/>
                <w:sz w:val="18"/>
                <w:szCs w:val="18"/>
                <w:u w:val="none"/>
              </w:rPr>
            </w:pPr>
          </w:p>
        </w:tc>
      </w:tr>
      <w:tr w14:paraId="3679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31B3">
            <w:pPr>
              <w:jc w:val="center"/>
              <w:rPr>
                <w:rFonts w:hint="eastAsia" w:ascii="宋体" w:hAnsi="宋体" w:eastAsia="宋体" w:cs="宋体"/>
                <w:i w:val="0"/>
                <w:iCs w:val="0"/>
                <w:color w:val="auto"/>
                <w:sz w:val="18"/>
                <w:szCs w:val="18"/>
                <w:u w:val="none"/>
              </w:rPr>
            </w:pPr>
          </w:p>
        </w:tc>
        <w:tc>
          <w:tcPr>
            <w:tcW w:w="2052" w:type="dxa"/>
            <w:tcBorders>
              <w:top w:val="nil"/>
              <w:left w:val="single" w:color="000000" w:sz="4" w:space="0"/>
              <w:bottom w:val="nil"/>
              <w:right w:val="single" w:color="000000" w:sz="4" w:space="0"/>
            </w:tcBorders>
            <w:shd w:val="clear" w:color="auto" w:fill="auto"/>
            <w:vAlign w:val="center"/>
          </w:tcPr>
          <w:p w14:paraId="72ACD8F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38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2A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宣传次数 </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79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FE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7E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C7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8E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78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37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因经费不足，宣传存在更新慢</w:t>
            </w:r>
          </w:p>
        </w:tc>
      </w:tr>
      <w:tr w14:paraId="26D7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3581F">
            <w:pPr>
              <w:jc w:val="center"/>
              <w:rPr>
                <w:rFonts w:hint="eastAsia" w:ascii="宋体" w:hAnsi="宋体" w:eastAsia="宋体" w:cs="宋体"/>
                <w:i w:val="0"/>
                <w:iCs w:val="0"/>
                <w:color w:val="auto"/>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9CF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874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社会效益</w:t>
            </w:r>
          </w:p>
          <w:p w14:paraId="16C142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908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党建引领强化</w:t>
            </w:r>
          </w:p>
        </w:tc>
        <w:tc>
          <w:tcPr>
            <w:tcW w:w="468" w:type="dxa"/>
            <w:tcBorders>
              <w:top w:val="nil"/>
              <w:left w:val="single" w:color="000000" w:sz="4" w:space="0"/>
              <w:bottom w:val="single" w:color="000000" w:sz="4" w:space="0"/>
              <w:right w:val="single" w:color="000000" w:sz="4" w:space="0"/>
            </w:tcBorders>
            <w:shd w:val="clear" w:color="auto" w:fill="auto"/>
            <w:vAlign w:val="center"/>
          </w:tcPr>
          <w:p w14:paraId="11EE9C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1269" w:type="dxa"/>
            <w:tcBorders>
              <w:top w:val="nil"/>
              <w:left w:val="nil"/>
              <w:bottom w:val="single" w:color="000000" w:sz="4" w:space="0"/>
              <w:right w:val="single" w:color="000000" w:sz="4" w:space="0"/>
            </w:tcBorders>
            <w:shd w:val="clear" w:color="auto" w:fill="auto"/>
            <w:vAlign w:val="center"/>
          </w:tcPr>
          <w:p w14:paraId="32BE52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好坏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D8B6">
            <w:pPr>
              <w:jc w:val="center"/>
              <w:rPr>
                <w:rFonts w:hint="eastAsia" w:ascii="宋体" w:hAnsi="宋体" w:eastAsia="宋体" w:cs="宋体"/>
                <w:i w:val="0"/>
                <w:iCs w:val="0"/>
                <w:color w:val="auto"/>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9D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7D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28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2B56">
            <w:pPr>
              <w:jc w:val="center"/>
              <w:rPr>
                <w:rFonts w:hint="eastAsia" w:ascii="宋体" w:hAnsi="宋体" w:eastAsia="宋体" w:cs="宋体"/>
                <w:i w:val="0"/>
                <w:iCs w:val="0"/>
                <w:color w:val="auto"/>
                <w:sz w:val="18"/>
                <w:szCs w:val="18"/>
                <w:u w:val="none"/>
              </w:rPr>
            </w:pPr>
          </w:p>
        </w:tc>
      </w:tr>
      <w:tr w14:paraId="3119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FF25B">
            <w:pPr>
              <w:jc w:val="cente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A917">
            <w:pPr>
              <w:jc w:val="center"/>
              <w:rPr>
                <w:rFonts w:hint="eastAsia" w:ascii="宋体" w:hAnsi="宋体" w:eastAsia="宋体" w:cs="宋体"/>
                <w:i w:val="0"/>
                <w:iCs w:val="0"/>
                <w:color w:val="auto"/>
                <w:sz w:val="18"/>
                <w:szCs w:val="18"/>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91EDB">
            <w:pPr>
              <w:jc w:val="center"/>
              <w:rPr>
                <w:rFonts w:hint="eastAsia" w:ascii="宋体" w:hAnsi="宋体" w:eastAsia="宋体" w:cs="宋体"/>
                <w:i w:val="0"/>
                <w:iCs w:val="0"/>
                <w:color w:val="auto"/>
                <w:sz w:val="24"/>
                <w:szCs w:val="24"/>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F7D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基层组织正常运行</w:t>
            </w:r>
          </w:p>
        </w:tc>
        <w:tc>
          <w:tcPr>
            <w:tcW w:w="468" w:type="dxa"/>
            <w:tcBorders>
              <w:top w:val="nil"/>
              <w:left w:val="single" w:color="000000" w:sz="4" w:space="0"/>
              <w:bottom w:val="single" w:color="000000" w:sz="4" w:space="0"/>
              <w:right w:val="single" w:color="000000" w:sz="4" w:space="0"/>
            </w:tcBorders>
            <w:shd w:val="clear" w:color="auto" w:fill="auto"/>
            <w:vAlign w:val="center"/>
          </w:tcPr>
          <w:p w14:paraId="7CAD2C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1269" w:type="dxa"/>
            <w:tcBorders>
              <w:top w:val="nil"/>
              <w:left w:val="nil"/>
              <w:bottom w:val="single" w:color="000000" w:sz="4" w:space="0"/>
              <w:right w:val="single" w:color="000000" w:sz="4" w:space="0"/>
            </w:tcBorders>
            <w:shd w:val="clear" w:color="auto" w:fill="auto"/>
            <w:vAlign w:val="center"/>
          </w:tcPr>
          <w:p w14:paraId="01D0A6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好坏</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EEEE">
            <w:pPr>
              <w:jc w:val="center"/>
              <w:rPr>
                <w:rFonts w:hint="eastAsia" w:ascii="宋体" w:hAnsi="宋体" w:eastAsia="宋体" w:cs="宋体"/>
                <w:i w:val="0"/>
                <w:iCs w:val="0"/>
                <w:color w:val="auto"/>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20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31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F9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064F">
            <w:pPr>
              <w:jc w:val="center"/>
              <w:rPr>
                <w:rFonts w:hint="eastAsia" w:ascii="宋体" w:hAnsi="宋体" w:eastAsia="宋体" w:cs="宋体"/>
                <w:i w:val="0"/>
                <w:iCs w:val="0"/>
                <w:color w:val="auto"/>
                <w:sz w:val="18"/>
                <w:szCs w:val="18"/>
                <w:u w:val="none"/>
              </w:rPr>
            </w:pPr>
          </w:p>
        </w:tc>
      </w:tr>
      <w:tr w14:paraId="33C9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56EC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A2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77FB">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4D25">
            <w:pPr>
              <w:rPr>
                <w:rFonts w:hint="eastAsia" w:ascii="宋体" w:hAnsi="宋体" w:eastAsia="宋体" w:cs="宋体"/>
                <w:i w:val="0"/>
                <w:iCs w:val="0"/>
                <w:color w:val="auto"/>
                <w:sz w:val="18"/>
                <w:szCs w:val="18"/>
                <w:u w:val="none"/>
              </w:rPr>
            </w:pPr>
          </w:p>
        </w:tc>
      </w:tr>
      <w:tr w14:paraId="3E97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DA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6AE37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基本完成年初目标。基层党组织党建工作、武装工作、妇联工作有序正常开展，贯彻落实上级部门的部署要求，助力基层党建工作，推进党建工作科学化、规范化、制度化，激励各党组织、广大党员发挥模范作用。自评得分98分。</w:t>
            </w:r>
          </w:p>
        </w:tc>
      </w:tr>
      <w:tr w14:paraId="5A7D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B2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5C1EA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党建涉及宣传面广，存在经费不足情况。</w:t>
            </w:r>
          </w:p>
        </w:tc>
      </w:tr>
      <w:tr w14:paraId="1D15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99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3B7EC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建议提高经费预算额度。</w:t>
            </w:r>
          </w:p>
        </w:tc>
      </w:tr>
      <w:tr w14:paraId="65B2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8AB7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9819E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7103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6" w:type="dxa"/>
            <w:tcBorders>
              <w:top w:val="nil"/>
              <w:left w:val="nil"/>
              <w:bottom w:val="nil"/>
              <w:right w:val="nil"/>
            </w:tcBorders>
            <w:shd w:val="clear" w:color="auto" w:fill="auto"/>
            <w:vAlign w:val="center"/>
          </w:tcPr>
          <w:p w14:paraId="52B34006">
            <w:pPr>
              <w:rPr>
                <w:rFonts w:hint="eastAsia" w:ascii="黑体" w:hAnsi="黑体" w:eastAsia="黑体" w:cs="黑体"/>
                <w:i w:val="0"/>
                <w:iCs w:val="0"/>
                <w:color w:val="auto"/>
                <w:sz w:val="18"/>
                <w:szCs w:val="18"/>
                <w:u w:val="none"/>
              </w:rPr>
            </w:pPr>
          </w:p>
        </w:tc>
        <w:tc>
          <w:tcPr>
            <w:tcW w:w="2052" w:type="dxa"/>
            <w:tcBorders>
              <w:top w:val="nil"/>
              <w:left w:val="nil"/>
              <w:bottom w:val="nil"/>
              <w:right w:val="nil"/>
            </w:tcBorders>
            <w:shd w:val="clear" w:color="auto" w:fill="auto"/>
            <w:vAlign w:val="center"/>
          </w:tcPr>
          <w:p w14:paraId="2414352D">
            <w:pPr>
              <w:rPr>
                <w:rFonts w:hint="eastAsia" w:ascii="黑体" w:hAnsi="黑体" w:eastAsia="黑体" w:cs="黑体"/>
                <w:i w:val="0"/>
                <w:iCs w:val="0"/>
                <w:color w:val="auto"/>
                <w:sz w:val="18"/>
                <w:szCs w:val="18"/>
                <w:u w:val="none"/>
              </w:rPr>
            </w:pPr>
          </w:p>
        </w:tc>
        <w:tc>
          <w:tcPr>
            <w:tcW w:w="1647" w:type="dxa"/>
            <w:tcBorders>
              <w:top w:val="nil"/>
              <w:left w:val="nil"/>
              <w:bottom w:val="nil"/>
              <w:right w:val="nil"/>
            </w:tcBorders>
            <w:shd w:val="clear" w:color="auto" w:fill="auto"/>
            <w:vAlign w:val="center"/>
          </w:tcPr>
          <w:p w14:paraId="006D3F99">
            <w:pPr>
              <w:rPr>
                <w:rFonts w:hint="eastAsia" w:ascii="黑体" w:hAnsi="黑体" w:eastAsia="黑体" w:cs="黑体"/>
                <w:i w:val="0"/>
                <w:iCs w:val="0"/>
                <w:color w:val="auto"/>
                <w:sz w:val="18"/>
                <w:szCs w:val="18"/>
                <w:u w:val="none"/>
              </w:rPr>
            </w:pPr>
          </w:p>
        </w:tc>
        <w:tc>
          <w:tcPr>
            <w:tcW w:w="2037" w:type="dxa"/>
            <w:tcBorders>
              <w:top w:val="nil"/>
              <w:left w:val="nil"/>
              <w:bottom w:val="nil"/>
              <w:right w:val="nil"/>
            </w:tcBorders>
            <w:shd w:val="clear" w:color="auto" w:fill="auto"/>
            <w:vAlign w:val="center"/>
          </w:tcPr>
          <w:p w14:paraId="75210BA7">
            <w:pPr>
              <w:rPr>
                <w:rFonts w:hint="eastAsia" w:ascii="黑体" w:hAnsi="黑体" w:eastAsia="黑体" w:cs="黑体"/>
                <w:i w:val="0"/>
                <w:iCs w:val="0"/>
                <w:color w:val="auto"/>
                <w:sz w:val="18"/>
                <w:szCs w:val="18"/>
                <w:u w:val="none"/>
              </w:rPr>
            </w:pPr>
          </w:p>
        </w:tc>
        <w:tc>
          <w:tcPr>
            <w:tcW w:w="468" w:type="dxa"/>
            <w:tcBorders>
              <w:top w:val="nil"/>
              <w:left w:val="nil"/>
              <w:bottom w:val="nil"/>
              <w:right w:val="nil"/>
            </w:tcBorders>
            <w:shd w:val="clear" w:color="auto" w:fill="auto"/>
            <w:vAlign w:val="center"/>
          </w:tcPr>
          <w:p w14:paraId="0DFD04AF">
            <w:pPr>
              <w:rPr>
                <w:rFonts w:hint="eastAsia" w:ascii="黑体" w:hAnsi="黑体" w:eastAsia="黑体" w:cs="黑体"/>
                <w:i w:val="0"/>
                <w:iCs w:val="0"/>
                <w:color w:val="auto"/>
                <w:sz w:val="18"/>
                <w:szCs w:val="18"/>
                <w:u w:val="none"/>
              </w:rPr>
            </w:pPr>
          </w:p>
        </w:tc>
        <w:tc>
          <w:tcPr>
            <w:tcW w:w="1269" w:type="dxa"/>
            <w:tcBorders>
              <w:top w:val="nil"/>
              <w:left w:val="nil"/>
              <w:bottom w:val="nil"/>
              <w:right w:val="nil"/>
            </w:tcBorders>
            <w:shd w:val="clear" w:color="auto" w:fill="auto"/>
            <w:vAlign w:val="center"/>
          </w:tcPr>
          <w:p w14:paraId="5EEA3C2C">
            <w:pPr>
              <w:rPr>
                <w:rFonts w:hint="eastAsia" w:ascii="黑体" w:hAnsi="黑体" w:eastAsia="黑体" w:cs="黑体"/>
                <w:i w:val="0"/>
                <w:iCs w:val="0"/>
                <w:color w:val="auto"/>
                <w:sz w:val="18"/>
                <w:szCs w:val="18"/>
                <w:u w:val="none"/>
              </w:rPr>
            </w:pPr>
          </w:p>
        </w:tc>
        <w:tc>
          <w:tcPr>
            <w:tcW w:w="621" w:type="dxa"/>
            <w:tcBorders>
              <w:top w:val="nil"/>
              <w:left w:val="nil"/>
              <w:bottom w:val="nil"/>
              <w:right w:val="nil"/>
            </w:tcBorders>
            <w:shd w:val="clear" w:color="auto" w:fill="auto"/>
            <w:vAlign w:val="center"/>
          </w:tcPr>
          <w:p w14:paraId="33F8A5B1">
            <w:pPr>
              <w:rPr>
                <w:rFonts w:hint="eastAsia" w:ascii="黑体" w:hAnsi="黑体" w:eastAsia="黑体" w:cs="黑体"/>
                <w:i w:val="0"/>
                <w:iCs w:val="0"/>
                <w:color w:val="auto"/>
                <w:sz w:val="18"/>
                <w:szCs w:val="18"/>
                <w:u w:val="none"/>
              </w:rPr>
            </w:pPr>
          </w:p>
        </w:tc>
        <w:tc>
          <w:tcPr>
            <w:tcW w:w="982" w:type="dxa"/>
            <w:tcBorders>
              <w:top w:val="nil"/>
              <w:left w:val="nil"/>
              <w:bottom w:val="nil"/>
              <w:right w:val="nil"/>
            </w:tcBorders>
            <w:shd w:val="clear" w:color="auto" w:fill="auto"/>
            <w:vAlign w:val="center"/>
          </w:tcPr>
          <w:p w14:paraId="5C25F6A8">
            <w:pPr>
              <w:rPr>
                <w:rFonts w:hint="eastAsia" w:ascii="黑体" w:hAnsi="黑体" w:eastAsia="黑体" w:cs="黑体"/>
                <w:i w:val="0"/>
                <w:iCs w:val="0"/>
                <w:color w:val="auto"/>
                <w:sz w:val="18"/>
                <w:szCs w:val="18"/>
                <w:u w:val="none"/>
              </w:rPr>
            </w:pPr>
          </w:p>
        </w:tc>
        <w:tc>
          <w:tcPr>
            <w:tcW w:w="1031" w:type="dxa"/>
            <w:tcBorders>
              <w:top w:val="nil"/>
              <w:left w:val="nil"/>
              <w:bottom w:val="nil"/>
              <w:right w:val="nil"/>
            </w:tcBorders>
            <w:shd w:val="clear" w:color="auto" w:fill="auto"/>
            <w:vAlign w:val="center"/>
          </w:tcPr>
          <w:p w14:paraId="0DCC859C">
            <w:pPr>
              <w:rPr>
                <w:rFonts w:hint="eastAsia" w:ascii="黑体" w:hAnsi="黑体" w:eastAsia="黑体" w:cs="黑体"/>
                <w:i w:val="0"/>
                <w:iCs w:val="0"/>
                <w:color w:val="auto"/>
                <w:sz w:val="18"/>
                <w:szCs w:val="18"/>
                <w:u w:val="none"/>
              </w:rPr>
            </w:pPr>
          </w:p>
        </w:tc>
        <w:tc>
          <w:tcPr>
            <w:tcW w:w="459" w:type="dxa"/>
            <w:tcBorders>
              <w:top w:val="nil"/>
              <w:left w:val="nil"/>
              <w:bottom w:val="nil"/>
              <w:right w:val="nil"/>
            </w:tcBorders>
            <w:shd w:val="clear" w:color="auto" w:fill="auto"/>
            <w:vAlign w:val="center"/>
          </w:tcPr>
          <w:p w14:paraId="3A7CC82F">
            <w:pPr>
              <w:rPr>
                <w:rFonts w:hint="eastAsia" w:ascii="黑体" w:hAnsi="黑体" w:eastAsia="黑体" w:cs="黑体"/>
                <w:i w:val="0"/>
                <w:iCs w:val="0"/>
                <w:color w:val="auto"/>
                <w:sz w:val="18"/>
                <w:szCs w:val="18"/>
                <w:u w:val="none"/>
              </w:rPr>
            </w:pPr>
          </w:p>
        </w:tc>
        <w:tc>
          <w:tcPr>
            <w:tcW w:w="2714" w:type="dxa"/>
            <w:tcBorders>
              <w:top w:val="nil"/>
              <w:left w:val="nil"/>
              <w:bottom w:val="nil"/>
              <w:right w:val="nil"/>
            </w:tcBorders>
            <w:shd w:val="clear" w:color="auto" w:fill="auto"/>
            <w:vAlign w:val="center"/>
          </w:tcPr>
          <w:p w14:paraId="33021BC7">
            <w:pPr>
              <w:rPr>
                <w:rFonts w:hint="eastAsia" w:ascii="黑体" w:hAnsi="黑体" w:eastAsia="黑体" w:cs="黑体"/>
                <w:i w:val="0"/>
                <w:iCs w:val="0"/>
                <w:color w:val="auto"/>
                <w:sz w:val="18"/>
                <w:szCs w:val="18"/>
                <w:u w:val="none"/>
              </w:rPr>
            </w:pPr>
          </w:p>
        </w:tc>
      </w:tr>
      <w:tr w14:paraId="4C57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6" w:type="dxa"/>
            <w:tcBorders>
              <w:top w:val="nil"/>
              <w:left w:val="nil"/>
              <w:bottom w:val="nil"/>
              <w:right w:val="nil"/>
            </w:tcBorders>
            <w:shd w:val="clear" w:color="auto" w:fill="auto"/>
            <w:vAlign w:val="center"/>
          </w:tcPr>
          <w:p w14:paraId="70E3BEC6">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5FA71841">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2834CC6D">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11EF7B17">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360A5EFC">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3B6577B7">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5C7B259C">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040B174B">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370A04E4">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2A79390F">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5BDCF9FF">
            <w:pPr>
              <w:rPr>
                <w:rFonts w:hint="eastAsia" w:ascii="宋体" w:hAnsi="宋体" w:eastAsia="宋体" w:cs="宋体"/>
                <w:i w:val="0"/>
                <w:iCs w:val="0"/>
                <w:color w:val="auto"/>
                <w:sz w:val="18"/>
                <w:szCs w:val="18"/>
                <w:u w:val="none"/>
              </w:rPr>
            </w:pPr>
          </w:p>
        </w:tc>
      </w:tr>
      <w:tr w14:paraId="13F1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1FEF69">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04BE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FD0E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3C200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石龙城乡环境综合治理</w:t>
            </w:r>
          </w:p>
        </w:tc>
      </w:tr>
      <w:tr w14:paraId="278F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7E72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53AF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1BF29C9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7E5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4C34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A1E1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97EC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E5B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14B16">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46D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771F">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1C7C">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8029A">
            <w:pPr>
              <w:keepNext w:val="0"/>
              <w:keepLines w:val="0"/>
              <w:widowControl/>
              <w:suppressLineNumbers w:val="0"/>
              <w:jc w:val="left"/>
              <w:textAlignment w:val="center"/>
              <w:rPr>
                <w:rFonts w:ascii="宋体" w:hAnsi="宋体" w:eastAsia="宋体" w:cs="宋体"/>
                <w:i w:val="0"/>
                <w:iCs w:val="0"/>
                <w:color w:val="auto"/>
                <w:kern w:val="0"/>
                <w:sz w:val="18"/>
                <w:szCs w:val="18"/>
                <w:u w:val="none"/>
                <w:lang w:val="en-US" w:eastAsia="zh-CN" w:bidi="ar"/>
              </w:rPr>
            </w:pPr>
          </w:p>
          <w:p w14:paraId="2AFDCF7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石龙环境卫生整治及管理，改善环境</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8569E">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全年发放绿色出行等宣传传单15000余份，开展环境整治10余次。</w:t>
            </w:r>
          </w:p>
        </w:tc>
      </w:tr>
      <w:tr w14:paraId="4C48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D27B">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BCA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226122">
            <w:pPr>
              <w:rPr>
                <w:rFonts w:hint="eastAsia" w:ascii="宋体" w:hAnsi="宋体" w:eastAsia="宋体" w:cs="宋体"/>
                <w:i w:val="0"/>
                <w:iCs w:val="0"/>
                <w:color w:val="auto"/>
                <w:sz w:val="18"/>
                <w:szCs w:val="18"/>
                <w:u w:val="none"/>
              </w:rPr>
            </w:pPr>
          </w:p>
        </w:tc>
      </w:tr>
      <w:tr w14:paraId="5856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57D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7B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9D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EE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61D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87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75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B4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87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6F87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682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76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D8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AA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E8E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D7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FD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33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93CFC">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1FD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877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B1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40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5D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70E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6A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ED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03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9895">
            <w:pPr>
              <w:rPr>
                <w:rFonts w:hint="eastAsia" w:ascii="黑体" w:hAnsi="黑体" w:eastAsia="黑体" w:cs="黑体"/>
                <w:i/>
                <w:iCs/>
                <w:color w:val="auto"/>
                <w:sz w:val="18"/>
                <w:szCs w:val="18"/>
                <w:u w:val="none"/>
              </w:rPr>
            </w:pPr>
          </w:p>
        </w:tc>
      </w:tr>
      <w:tr w14:paraId="2919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48AA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62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EA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C7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36C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A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57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DA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528F">
            <w:pPr>
              <w:rPr>
                <w:rFonts w:hint="eastAsia" w:ascii="黑体" w:hAnsi="黑体" w:eastAsia="黑体" w:cs="黑体"/>
                <w:i/>
                <w:iCs/>
                <w:color w:val="auto"/>
                <w:sz w:val="18"/>
                <w:szCs w:val="18"/>
                <w:u w:val="none"/>
              </w:rPr>
            </w:pPr>
          </w:p>
        </w:tc>
      </w:tr>
      <w:tr w14:paraId="0D4C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A80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5A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29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F8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5F1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3B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DE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9F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06481">
            <w:pPr>
              <w:rPr>
                <w:rFonts w:hint="eastAsia" w:ascii="黑体" w:hAnsi="黑体" w:eastAsia="黑体" w:cs="黑体"/>
                <w:i/>
                <w:iCs/>
                <w:color w:val="auto"/>
                <w:sz w:val="18"/>
                <w:szCs w:val="18"/>
                <w:u w:val="none"/>
              </w:rPr>
            </w:pPr>
          </w:p>
        </w:tc>
      </w:tr>
      <w:tr w14:paraId="199F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42B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4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BE00">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8B6F">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4163E">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83B9">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A0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AE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1B4A">
            <w:pPr>
              <w:rPr>
                <w:rFonts w:hint="eastAsia" w:ascii="黑体" w:hAnsi="黑体" w:eastAsia="黑体" w:cs="黑体"/>
                <w:i/>
                <w:iCs/>
                <w:color w:val="auto"/>
                <w:sz w:val="18"/>
                <w:szCs w:val="18"/>
                <w:u w:val="none"/>
              </w:rPr>
            </w:pPr>
          </w:p>
        </w:tc>
      </w:tr>
      <w:tr w14:paraId="2F69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2B6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37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06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C9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9D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3C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3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92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E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B3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8C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3D53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96C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76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2F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AD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宣传次数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00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A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90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5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BE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1F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D1C">
            <w:pPr>
              <w:jc w:val="center"/>
              <w:rPr>
                <w:rFonts w:hint="eastAsia" w:ascii="宋体" w:hAnsi="宋体" w:eastAsia="宋体" w:cs="宋体"/>
                <w:i w:val="0"/>
                <w:iCs w:val="0"/>
                <w:color w:val="auto"/>
                <w:sz w:val="18"/>
                <w:szCs w:val="18"/>
                <w:u w:val="none"/>
              </w:rPr>
            </w:pPr>
          </w:p>
        </w:tc>
      </w:tr>
      <w:tr w14:paraId="0137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BF3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E9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F2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B4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城区环境空气优良率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CD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57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D9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3D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6C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6F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E1D2">
            <w:pPr>
              <w:jc w:val="center"/>
              <w:rPr>
                <w:rFonts w:hint="eastAsia" w:ascii="宋体" w:hAnsi="宋体" w:eastAsia="宋体" w:cs="宋体"/>
                <w:i w:val="0"/>
                <w:iCs w:val="0"/>
                <w:color w:val="auto"/>
                <w:sz w:val="18"/>
                <w:szCs w:val="18"/>
                <w:u w:val="none"/>
              </w:rPr>
            </w:pPr>
          </w:p>
        </w:tc>
      </w:tr>
      <w:tr w14:paraId="77C6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CFC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22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A4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时效指标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B1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5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E6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E7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5C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8F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13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38C8">
            <w:pPr>
              <w:jc w:val="center"/>
              <w:rPr>
                <w:rFonts w:hint="eastAsia" w:ascii="宋体" w:hAnsi="宋体" w:eastAsia="宋体" w:cs="宋体"/>
                <w:i w:val="0"/>
                <w:iCs w:val="0"/>
                <w:color w:val="auto"/>
                <w:sz w:val="18"/>
                <w:szCs w:val="18"/>
                <w:u w:val="none"/>
              </w:rPr>
            </w:pPr>
          </w:p>
        </w:tc>
      </w:tr>
      <w:tr w14:paraId="3C71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4FF7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A4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63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生态效益指标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ED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污染治理</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B6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2E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7185">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96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4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A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D074">
            <w:pPr>
              <w:jc w:val="center"/>
              <w:rPr>
                <w:rFonts w:hint="eastAsia" w:ascii="宋体" w:hAnsi="宋体" w:eastAsia="宋体" w:cs="宋体"/>
                <w:i w:val="0"/>
                <w:iCs w:val="0"/>
                <w:color w:val="auto"/>
                <w:sz w:val="18"/>
                <w:szCs w:val="18"/>
                <w:u w:val="none"/>
              </w:rPr>
            </w:pPr>
          </w:p>
        </w:tc>
      </w:tr>
      <w:tr w14:paraId="2C26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5CC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34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B5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可持续发展指标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1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环保意识</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BD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1C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5748">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A7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D9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9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210">
            <w:pPr>
              <w:jc w:val="center"/>
              <w:rPr>
                <w:rFonts w:hint="eastAsia" w:ascii="宋体" w:hAnsi="宋体" w:eastAsia="宋体" w:cs="宋体"/>
                <w:i w:val="0"/>
                <w:iCs w:val="0"/>
                <w:color w:val="auto"/>
                <w:sz w:val="18"/>
                <w:szCs w:val="18"/>
                <w:u w:val="none"/>
              </w:rPr>
            </w:pPr>
          </w:p>
        </w:tc>
      </w:tr>
      <w:tr w14:paraId="728E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E534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7C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C65E">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7356">
            <w:pPr>
              <w:rPr>
                <w:rFonts w:hint="eastAsia" w:ascii="宋体" w:hAnsi="宋体" w:eastAsia="宋体" w:cs="宋体"/>
                <w:i w:val="0"/>
                <w:iCs w:val="0"/>
                <w:color w:val="auto"/>
                <w:sz w:val="18"/>
                <w:szCs w:val="18"/>
                <w:u w:val="none"/>
              </w:rPr>
            </w:pPr>
          </w:p>
        </w:tc>
      </w:tr>
      <w:tr w14:paraId="32A6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A0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5455C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基本完成年初目标，自评得分98分</w:t>
            </w:r>
          </w:p>
        </w:tc>
      </w:tr>
      <w:tr w14:paraId="6326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35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0F78C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农村偏远地区垃圾存在私下处理情况</w:t>
            </w:r>
          </w:p>
        </w:tc>
      </w:tr>
      <w:tr w14:paraId="4FD2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18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03CF19">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增加偏远地区环境管理及宣传工作。</w:t>
            </w:r>
          </w:p>
        </w:tc>
      </w:tr>
      <w:tr w14:paraId="51F8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C055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4C34F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5FBB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52D67DC9">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46798278">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1E1A6012">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57234F00">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7DEB8A79">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3A2931DA">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5F34FF18">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3E236699">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0F5FDCC9">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4BD52F8B">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058B87F6">
            <w:pPr>
              <w:rPr>
                <w:rFonts w:hint="eastAsia" w:ascii="宋体" w:hAnsi="宋体" w:eastAsia="宋体" w:cs="宋体"/>
                <w:i w:val="0"/>
                <w:iCs w:val="0"/>
                <w:color w:val="auto"/>
                <w:sz w:val="18"/>
                <w:szCs w:val="18"/>
                <w:u w:val="none"/>
              </w:rPr>
            </w:pPr>
          </w:p>
        </w:tc>
      </w:tr>
      <w:tr w14:paraId="6CC0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09F8A3">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 xml:space="preserve">部门预算项目支出绩效自评表（2023年度）  </w:t>
            </w:r>
          </w:p>
        </w:tc>
      </w:tr>
      <w:tr w14:paraId="6373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76AB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78BEC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石龙防汛工作经费</w:t>
            </w:r>
          </w:p>
        </w:tc>
      </w:tr>
      <w:tr w14:paraId="2CF6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5294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5D5A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6845386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C64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5EF8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3D2E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CD7A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BC3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64851">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1478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5031">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3FB9">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943F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防汛值班、防汛物</w:t>
            </w:r>
            <w:r>
              <w:rPr>
                <w:rFonts w:hint="eastAsia" w:ascii="宋体" w:hAnsi="宋体" w:cs="宋体"/>
                <w:i w:val="0"/>
                <w:iCs w:val="0"/>
                <w:color w:val="auto"/>
                <w:kern w:val="0"/>
                <w:sz w:val="18"/>
                <w:szCs w:val="18"/>
                <w:u w:val="none"/>
                <w:lang w:val="en-US" w:eastAsia="zh-CN" w:bidi="ar"/>
              </w:rPr>
              <w:t>资</w:t>
            </w:r>
            <w:r>
              <w:rPr>
                <w:rFonts w:ascii="宋体" w:hAnsi="宋体" w:eastAsia="宋体" w:cs="宋体"/>
                <w:i w:val="0"/>
                <w:iCs w:val="0"/>
                <w:color w:val="auto"/>
                <w:kern w:val="0"/>
                <w:sz w:val="18"/>
                <w:szCs w:val="18"/>
                <w:u w:val="none"/>
                <w:lang w:val="en-US" w:eastAsia="zh-CN" w:bidi="ar"/>
              </w:rPr>
              <w:t>购置及维护等。加强河湖管理宣传，开展汛前安全专项检查及汛期安全动态查看，加强汛期值班值守，确保安全度汛</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489E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防汛值班150余天，检查20余次，完善应急物资储备。</w:t>
            </w:r>
          </w:p>
        </w:tc>
      </w:tr>
      <w:tr w14:paraId="0A67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08521">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3F0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438D1C">
            <w:pPr>
              <w:rPr>
                <w:rFonts w:hint="eastAsia" w:ascii="宋体" w:hAnsi="宋体" w:eastAsia="宋体" w:cs="宋体"/>
                <w:i w:val="0"/>
                <w:iCs w:val="0"/>
                <w:color w:val="auto"/>
                <w:sz w:val="18"/>
                <w:szCs w:val="18"/>
                <w:u w:val="none"/>
              </w:rPr>
            </w:pPr>
          </w:p>
        </w:tc>
      </w:tr>
      <w:tr w14:paraId="4493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DB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D0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A7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9B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E3C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C6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F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6E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4E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35F4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3DD7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24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EA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5F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438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81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7C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11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67BF8">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D0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3568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94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D1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30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398C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C6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98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CB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09BF6">
            <w:pPr>
              <w:rPr>
                <w:rFonts w:hint="eastAsia" w:ascii="黑体" w:hAnsi="黑体" w:eastAsia="黑体" w:cs="黑体"/>
                <w:i/>
                <w:iCs/>
                <w:color w:val="auto"/>
                <w:sz w:val="18"/>
                <w:szCs w:val="18"/>
                <w:u w:val="none"/>
              </w:rPr>
            </w:pPr>
          </w:p>
        </w:tc>
      </w:tr>
      <w:tr w14:paraId="040240A0">
        <w:tblPrEx>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451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5B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6D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14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3A9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63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20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3C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340C">
            <w:pPr>
              <w:rPr>
                <w:rFonts w:hint="eastAsia" w:ascii="黑体" w:hAnsi="黑体" w:eastAsia="黑体" w:cs="黑体"/>
                <w:i/>
                <w:iCs/>
                <w:color w:val="auto"/>
                <w:sz w:val="18"/>
                <w:szCs w:val="18"/>
                <w:u w:val="none"/>
              </w:rPr>
            </w:pPr>
          </w:p>
        </w:tc>
      </w:tr>
      <w:tr w14:paraId="24CE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2602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7E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27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2E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101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36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25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19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AB27">
            <w:pPr>
              <w:rPr>
                <w:rFonts w:hint="eastAsia" w:ascii="黑体" w:hAnsi="黑体" w:eastAsia="黑体" w:cs="黑体"/>
                <w:i/>
                <w:iCs/>
                <w:color w:val="auto"/>
                <w:sz w:val="18"/>
                <w:szCs w:val="18"/>
                <w:u w:val="none"/>
              </w:rPr>
            </w:pPr>
          </w:p>
        </w:tc>
      </w:tr>
      <w:tr w14:paraId="57AA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E2C3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15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941">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4A78">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3FB98">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6F36">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0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B0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449D">
            <w:pPr>
              <w:rPr>
                <w:rFonts w:hint="eastAsia" w:ascii="黑体" w:hAnsi="黑体" w:eastAsia="黑体" w:cs="黑体"/>
                <w:i/>
                <w:iCs/>
                <w:color w:val="auto"/>
                <w:sz w:val="18"/>
                <w:szCs w:val="18"/>
                <w:u w:val="none"/>
              </w:rPr>
            </w:pPr>
          </w:p>
        </w:tc>
      </w:tr>
      <w:tr w14:paraId="5DA6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17A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99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nil"/>
              <w:right w:val="single" w:color="000000" w:sz="4" w:space="0"/>
            </w:tcBorders>
            <w:shd w:val="clear" w:color="auto" w:fill="auto"/>
            <w:vAlign w:val="center"/>
          </w:tcPr>
          <w:p w14:paraId="3414BC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A8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3A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A6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41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C5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62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A0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13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3AE6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960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DC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B6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7C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2D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B9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11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426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BD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8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6F2">
            <w:pPr>
              <w:jc w:val="center"/>
              <w:rPr>
                <w:rFonts w:hint="eastAsia" w:ascii="宋体" w:hAnsi="宋体" w:eastAsia="宋体" w:cs="宋体"/>
                <w:i w:val="0"/>
                <w:iCs w:val="0"/>
                <w:color w:val="auto"/>
                <w:sz w:val="18"/>
                <w:szCs w:val="18"/>
                <w:u w:val="none"/>
              </w:rPr>
            </w:pPr>
          </w:p>
        </w:tc>
      </w:tr>
      <w:tr w14:paraId="5561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86D3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7F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06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28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防汛物</w:t>
            </w:r>
            <w:r>
              <w:rPr>
                <w:rFonts w:hint="eastAsia" w:ascii="宋体" w:hAnsi="宋体" w:cs="宋体"/>
                <w:i w:val="0"/>
                <w:iCs w:val="0"/>
                <w:color w:val="auto"/>
                <w:kern w:val="0"/>
                <w:sz w:val="21"/>
                <w:szCs w:val="21"/>
                <w:u w:val="none"/>
                <w:lang w:val="en-US" w:eastAsia="zh-CN" w:bidi="ar"/>
              </w:rPr>
              <w:t>资</w:t>
            </w:r>
            <w:r>
              <w:rPr>
                <w:rFonts w:hint="eastAsia" w:ascii="宋体" w:hAnsi="宋体" w:eastAsia="宋体" w:cs="宋体"/>
                <w:i w:val="0"/>
                <w:iCs w:val="0"/>
                <w:color w:val="auto"/>
                <w:kern w:val="0"/>
                <w:sz w:val="21"/>
                <w:szCs w:val="21"/>
                <w:u w:val="none"/>
                <w:lang w:val="en-US" w:eastAsia="zh-CN" w:bidi="ar"/>
              </w:rPr>
              <w:t>储备使用率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3C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3E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62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93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91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42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7E69">
            <w:pPr>
              <w:jc w:val="center"/>
              <w:rPr>
                <w:rFonts w:hint="eastAsia" w:ascii="宋体" w:hAnsi="宋体" w:eastAsia="宋体" w:cs="宋体"/>
                <w:i w:val="0"/>
                <w:iCs w:val="0"/>
                <w:color w:val="auto"/>
                <w:sz w:val="18"/>
                <w:szCs w:val="18"/>
                <w:u w:val="none"/>
              </w:rPr>
            </w:pPr>
          </w:p>
        </w:tc>
      </w:tr>
      <w:tr w14:paraId="0DCC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8375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B2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56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12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防汛安全保障率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34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FB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79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75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91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06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3F6C">
            <w:pPr>
              <w:jc w:val="center"/>
              <w:rPr>
                <w:rFonts w:hint="eastAsia" w:ascii="宋体" w:hAnsi="宋体" w:eastAsia="宋体" w:cs="宋体"/>
                <w:i w:val="0"/>
                <w:iCs w:val="0"/>
                <w:color w:val="auto"/>
                <w:sz w:val="18"/>
                <w:szCs w:val="18"/>
                <w:u w:val="none"/>
              </w:rPr>
            </w:pPr>
          </w:p>
        </w:tc>
      </w:tr>
      <w:tr w14:paraId="79F9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569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04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满意度指标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E0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服务对象满意度指标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D8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水环境保护</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61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82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113A">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50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E9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B3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64E2">
            <w:pPr>
              <w:jc w:val="center"/>
              <w:rPr>
                <w:rFonts w:hint="eastAsia" w:ascii="宋体" w:hAnsi="宋体" w:eastAsia="宋体" w:cs="宋体"/>
                <w:i w:val="0"/>
                <w:iCs w:val="0"/>
                <w:color w:val="auto"/>
                <w:sz w:val="18"/>
                <w:szCs w:val="18"/>
                <w:u w:val="none"/>
              </w:rPr>
            </w:pPr>
          </w:p>
        </w:tc>
      </w:tr>
      <w:tr w14:paraId="77F9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B817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DF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8D8A">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E7B6">
            <w:pPr>
              <w:rPr>
                <w:rFonts w:hint="eastAsia" w:ascii="宋体" w:hAnsi="宋体" w:eastAsia="宋体" w:cs="宋体"/>
                <w:i w:val="0"/>
                <w:iCs w:val="0"/>
                <w:color w:val="auto"/>
                <w:sz w:val="18"/>
                <w:szCs w:val="18"/>
                <w:u w:val="none"/>
              </w:rPr>
            </w:pPr>
          </w:p>
        </w:tc>
      </w:tr>
      <w:tr w14:paraId="0233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06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B79F20">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完成年初目标。自评得分98分.</w:t>
            </w:r>
          </w:p>
        </w:tc>
      </w:tr>
      <w:tr w14:paraId="61CF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E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763EA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726E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BA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799AE3">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76B8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EB5B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项目负责人：李银萍</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F357E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7401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7E6AB01C">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596E6A98">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2CF492B5">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607CD19C">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7D1CA046">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018296E6">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04EFF858">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11FD8269">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32546AB3">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54DA4016">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4968D551">
            <w:pPr>
              <w:rPr>
                <w:rFonts w:hint="eastAsia" w:ascii="宋体" w:hAnsi="宋体" w:eastAsia="宋体" w:cs="宋体"/>
                <w:i w:val="0"/>
                <w:iCs w:val="0"/>
                <w:color w:val="auto"/>
                <w:sz w:val="18"/>
                <w:szCs w:val="18"/>
                <w:u w:val="none"/>
              </w:rPr>
            </w:pPr>
          </w:p>
        </w:tc>
      </w:tr>
      <w:tr w14:paraId="6C21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08FAF7">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5AD1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097D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22CCC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石龙纪检工作经费</w:t>
            </w:r>
          </w:p>
        </w:tc>
      </w:tr>
      <w:tr w14:paraId="6C72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982E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62FC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0B325CC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669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4664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453A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ACF9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8A1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A3D63B">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807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2448F">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8283">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79F8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 xml:space="preserve">保障石龙纪检工作正常运行，加大监督力度。促进社会和谐发展 </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1E54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全年立案2件，结案3件。问题线索处置率100%。政治生态良好。</w:t>
            </w:r>
          </w:p>
        </w:tc>
      </w:tr>
      <w:tr w14:paraId="0BD8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21A5">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C10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65635E">
            <w:pPr>
              <w:rPr>
                <w:rFonts w:hint="eastAsia" w:ascii="宋体" w:hAnsi="宋体" w:eastAsia="宋体" w:cs="宋体"/>
                <w:i w:val="0"/>
                <w:iCs w:val="0"/>
                <w:color w:val="auto"/>
                <w:sz w:val="18"/>
                <w:szCs w:val="18"/>
                <w:u w:val="none"/>
              </w:rPr>
            </w:pPr>
          </w:p>
        </w:tc>
      </w:tr>
      <w:tr w14:paraId="7768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A48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25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F6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C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E06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C9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A2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BC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6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7A09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229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72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96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F9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221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BE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40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B492">
            <w:pPr>
              <w:jc w:val="center"/>
              <w:rPr>
                <w:rFonts w:hint="eastAsia" w:ascii="宋体" w:hAnsi="宋体" w:eastAsia="宋体" w:cs="宋体"/>
                <w:i w:val="0"/>
                <w:iCs w:val="0"/>
                <w:color w:val="auto"/>
                <w:sz w:val="18"/>
                <w:szCs w:val="18"/>
                <w:u w:val="none"/>
              </w:rPr>
            </w:pP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94DD3">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FE6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0C29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CC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E8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CE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001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45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E7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E3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981B">
            <w:pPr>
              <w:rPr>
                <w:rFonts w:hint="eastAsia" w:ascii="黑体" w:hAnsi="黑体" w:eastAsia="黑体" w:cs="黑体"/>
                <w:i/>
                <w:iCs/>
                <w:color w:val="auto"/>
                <w:sz w:val="18"/>
                <w:szCs w:val="18"/>
                <w:u w:val="none"/>
              </w:rPr>
            </w:pPr>
          </w:p>
        </w:tc>
      </w:tr>
      <w:tr w14:paraId="13D1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78A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75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02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9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151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61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DD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80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387C">
            <w:pPr>
              <w:rPr>
                <w:rFonts w:hint="eastAsia" w:ascii="黑体" w:hAnsi="黑体" w:eastAsia="黑体" w:cs="黑体"/>
                <w:i/>
                <w:iCs/>
                <w:color w:val="auto"/>
                <w:sz w:val="18"/>
                <w:szCs w:val="18"/>
                <w:u w:val="none"/>
              </w:rPr>
            </w:pPr>
          </w:p>
        </w:tc>
      </w:tr>
      <w:tr w14:paraId="0AFA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17E7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92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48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4F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0EF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1C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31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021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0137">
            <w:pPr>
              <w:rPr>
                <w:rFonts w:hint="eastAsia" w:ascii="黑体" w:hAnsi="黑体" w:eastAsia="黑体" w:cs="黑体"/>
                <w:i/>
                <w:iCs/>
                <w:color w:val="auto"/>
                <w:sz w:val="18"/>
                <w:szCs w:val="18"/>
                <w:u w:val="none"/>
              </w:rPr>
            </w:pPr>
          </w:p>
        </w:tc>
      </w:tr>
      <w:tr w14:paraId="0EFB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D526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F3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E80B">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1494">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D388D">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6762">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47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50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E43F2">
            <w:pPr>
              <w:rPr>
                <w:rFonts w:hint="eastAsia" w:ascii="黑体" w:hAnsi="黑体" w:eastAsia="黑体" w:cs="黑体"/>
                <w:i/>
                <w:iCs/>
                <w:color w:val="auto"/>
                <w:sz w:val="18"/>
                <w:szCs w:val="18"/>
                <w:u w:val="none"/>
              </w:rPr>
            </w:pPr>
          </w:p>
        </w:tc>
      </w:tr>
      <w:tr w14:paraId="0F00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C4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94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AE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9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17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6D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97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8B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D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8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43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6F35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5AB0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B9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5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ED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立案数量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E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8C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69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F0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9B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3F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FCF7">
            <w:pPr>
              <w:jc w:val="center"/>
              <w:rPr>
                <w:rFonts w:hint="eastAsia" w:ascii="宋体" w:hAnsi="宋体" w:eastAsia="宋体" w:cs="宋体"/>
                <w:i w:val="0"/>
                <w:iCs w:val="0"/>
                <w:color w:val="auto"/>
                <w:sz w:val="18"/>
                <w:szCs w:val="18"/>
                <w:u w:val="none"/>
              </w:rPr>
            </w:pPr>
          </w:p>
        </w:tc>
      </w:tr>
      <w:tr w14:paraId="2CC9D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8BF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35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7D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FC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问题线索处置率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3C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56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4B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A0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B1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BB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1BB9">
            <w:pPr>
              <w:jc w:val="center"/>
              <w:rPr>
                <w:rFonts w:hint="eastAsia" w:ascii="宋体" w:hAnsi="宋体" w:eastAsia="宋体" w:cs="宋体"/>
                <w:i w:val="0"/>
                <w:iCs w:val="0"/>
                <w:color w:val="auto"/>
                <w:sz w:val="18"/>
                <w:szCs w:val="18"/>
                <w:u w:val="none"/>
              </w:rPr>
            </w:pPr>
          </w:p>
        </w:tc>
      </w:tr>
      <w:tr w14:paraId="2936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711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B3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EC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生态效益指标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4A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政治生态效益</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CF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6A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3719">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C5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3B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79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C7F8">
            <w:pPr>
              <w:jc w:val="center"/>
              <w:rPr>
                <w:rFonts w:hint="eastAsia" w:ascii="宋体" w:hAnsi="宋体" w:eastAsia="宋体" w:cs="宋体"/>
                <w:i w:val="0"/>
                <w:iCs w:val="0"/>
                <w:color w:val="auto"/>
                <w:sz w:val="18"/>
                <w:szCs w:val="18"/>
                <w:u w:val="none"/>
              </w:rPr>
            </w:pPr>
          </w:p>
        </w:tc>
      </w:tr>
      <w:tr w14:paraId="50CA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758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5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满意度指标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EA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41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办案人员规范投诉</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7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E1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D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F4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16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8F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4CE">
            <w:pPr>
              <w:jc w:val="center"/>
              <w:rPr>
                <w:rFonts w:hint="eastAsia" w:ascii="微软雅黑" w:hAnsi="微软雅黑" w:eastAsia="微软雅黑" w:cs="微软雅黑"/>
                <w:i/>
                <w:iCs/>
                <w:color w:val="auto"/>
                <w:sz w:val="16"/>
                <w:szCs w:val="16"/>
                <w:u w:val="none"/>
              </w:rPr>
            </w:pPr>
          </w:p>
        </w:tc>
      </w:tr>
      <w:tr w14:paraId="41CB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BACC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74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0E35">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2157">
            <w:pPr>
              <w:rPr>
                <w:rFonts w:hint="eastAsia" w:ascii="宋体" w:hAnsi="宋体" w:eastAsia="宋体" w:cs="宋体"/>
                <w:i w:val="0"/>
                <w:iCs w:val="0"/>
                <w:color w:val="auto"/>
                <w:sz w:val="18"/>
                <w:szCs w:val="18"/>
                <w:u w:val="none"/>
              </w:rPr>
            </w:pPr>
          </w:p>
        </w:tc>
      </w:tr>
      <w:tr w14:paraId="7AF4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5A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5F60E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年初目标基本完成，自评得分98分</w:t>
            </w:r>
          </w:p>
        </w:tc>
      </w:tr>
      <w:tr w14:paraId="0B6C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2A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A2844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支付执行率略低于进度。</w:t>
            </w:r>
          </w:p>
        </w:tc>
      </w:tr>
      <w:tr w14:paraId="68D3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9B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0656C0">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加强部门之间协调沟通，提升工作效率。</w:t>
            </w:r>
          </w:p>
        </w:tc>
      </w:tr>
      <w:tr w14:paraId="5B5D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D75CE">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EE5910">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4534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040292AC">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731CB35B">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2CE52BBE">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678F3917">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7D5D01DF">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304EA58A">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027A8BB6">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1FF5CFE2">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2CDA69F9">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263C935F">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43C4884B">
            <w:pPr>
              <w:rPr>
                <w:rFonts w:hint="eastAsia" w:ascii="宋体" w:hAnsi="宋体" w:eastAsia="宋体" w:cs="宋体"/>
                <w:i w:val="0"/>
                <w:iCs w:val="0"/>
                <w:color w:val="auto"/>
                <w:sz w:val="18"/>
                <w:szCs w:val="18"/>
                <w:u w:val="none"/>
              </w:rPr>
            </w:pPr>
          </w:p>
        </w:tc>
      </w:tr>
      <w:tr w14:paraId="3CE6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88C3FE">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16B8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3D2A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31F48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石龙法制建设经费</w:t>
            </w:r>
          </w:p>
        </w:tc>
      </w:tr>
      <w:tr w14:paraId="230D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F7D0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423F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0E85ECA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76B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4A8A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36F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F8EC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0A5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B473A">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0B408CD4">
        <w:tblPrEx>
          <w:shd w:val="clear" w:color="auto" w:fill="auto"/>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A6BD7">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3CCB">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65BD4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法制建设、长期律师聘请</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3406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长期聘请法律顾问一名，规避法律风险较好，完成目标。</w:t>
            </w:r>
          </w:p>
        </w:tc>
      </w:tr>
      <w:tr w14:paraId="16CB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3955">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B53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CC7BE4">
            <w:pPr>
              <w:rPr>
                <w:rFonts w:hint="eastAsia" w:ascii="宋体" w:hAnsi="宋体" w:eastAsia="宋体" w:cs="宋体"/>
                <w:i w:val="0"/>
                <w:iCs w:val="0"/>
                <w:color w:val="auto"/>
                <w:sz w:val="18"/>
                <w:szCs w:val="18"/>
                <w:u w:val="none"/>
              </w:rPr>
            </w:pPr>
          </w:p>
        </w:tc>
      </w:tr>
      <w:tr w14:paraId="13F3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2CB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C0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9F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02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5F5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B1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E1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96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CF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5277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A7E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4E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E6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1A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F60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C4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7F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D1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76181">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4B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860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0D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42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32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C8D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8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1D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2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A24B">
            <w:pPr>
              <w:rPr>
                <w:rFonts w:hint="eastAsia" w:ascii="黑体" w:hAnsi="黑体" w:eastAsia="黑体" w:cs="黑体"/>
                <w:i/>
                <w:iCs/>
                <w:color w:val="auto"/>
                <w:sz w:val="18"/>
                <w:szCs w:val="18"/>
                <w:u w:val="none"/>
              </w:rPr>
            </w:pPr>
          </w:p>
        </w:tc>
      </w:tr>
      <w:tr w14:paraId="204F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74B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AE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58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B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D46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70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04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19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D25D1">
            <w:pPr>
              <w:rPr>
                <w:rFonts w:hint="eastAsia" w:ascii="黑体" w:hAnsi="黑体" w:eastAsia="黑体" w:cs="黑体"/>
                <w:i/>
                <w:iCs/>
                <w:color w:val="auto"/>
                <w:sz w:val="18"/>
                <w:szCs w:val="18"/>
                <w:u w:val="none"/>
              </w:rPr>
            </w:pPr>
          </w:p>
        </w:tc>
      </w:tr>
      <w:tr w14:paraId="69FC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73A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0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ED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3B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F52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93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60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5F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429FE">
            <w:pPr>
              <w:rPr>
                <w:rFonts w:hint="eastAsia" w:ascii="黑体" w:hAnsi="黑体" w:eastAsia="黑体" w:cs="黑体"/>
                <w:i/>
                <w:iCs/>
                <w:color w:val="auto"/>
                <w:sz w:val="18"/>
                <w:szCs w:val="18"/>
                <w:u w:val="none"/>
              </w:rPr>
            </w:pPr>
          </w:p>
        </w:tc>
      </w:tr>
      <w:tr w14:paraId="46561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5C9F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40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69AB">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F387">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6B480">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0F62">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65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CF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1A9E">
            <w:pPr>
              <w:rPr>
                <w:rFonts w:hint="eastAsia" w:ascii="黑体" w:hAnsi="黑体" w:eastAsia="黑体" w:cs="黑体"/>
                <w:i/>
                <w:iCs/>
                <w:color w:val="auto"/>
                <w:sz w:val="18"/>
                <w:szCs w:val="18"/>
                <w:u w:val="none"/>
              </w:rPr>
            </w:pPr>
          </w:p>
        </w:tc>
      </w:tr>
      <w:tr w14:paraId="1090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6CB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663083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nil"/>
              <w:right w:val="single" w:color="000000" w:sz="4" w:space="0"/>
            </w:tcBorders>
            <w:shd w:val="clear" w:color="auto" w:fill="auto"/>
            <w:vAlign w:val="center"/>
          </w:tcPr>
          <w:p w14:paraId="132661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97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C1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3C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E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F5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F8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FC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7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7ADC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B322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07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CE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2037" w:type="dxa"/>
            <w:tcBorders>
              <w:top w:val="single" w:color="000000" w:sz="4" w:space="0"/>
              <w:left w:val="nil"/>
              <w:bottom w:val="single" w:color="000000" w:sz="4" w:space="0"/>
              <w:right w:val="single" w:color="000000" w:sz="4" w:space="0"/>
            </w:tcBorders>
            <w:shd w:val="clear" w:color="auto" w:fill="auto"/>
            <w:vAlign w:val="center"/>
          </w:tcPr>
          <w:p w14:paraId="528A38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聘请法律顾问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33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CD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ED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D1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F7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B6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AB73">
            <w:pPr>
              <w:jc w:val="center"/>
              <w:rPr>
                <w:rFonts w:hint="eastAsia" w:ascii="宋体" w:hAnsi="宋体" w:eastAsia="宋体" w:cs="宋体"/>
                <w:i w:val="0"/>
                <w:iCs w:val="0"/>
                <w:color w:val="auto"/>
                <w:sz w:val="18"/>
                <w:szCs w:val="18"/>
                <w:u w:val="none"/>
              </w:rPr>
            </w:pPr>
          </w:p>
        </w:tc>
      </w:tr>
      <w:tr w14:paraId="7F5B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9AEB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BE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21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2037" w:type="dxa"/>
            <w:tcBorders>
              <w:top w:val="single" w:color="000000" w:sz="4" w:space="0"/>
              <w:left w:val="nil"/>
              <w:bottom w:val="single" w:color="000000" w:sz="4" w:space="0"/>
              <w:right w:val="single" w:color="000000" w:sz="4" w:space="0"/>
            </w:tcBorders>
            <w:shd w:val="clear" w:color="auto" w:fill="auto"/>
            <w:vAlign w:val="center"/>
          </w:tcPr>
          <w:p w14:paraId="6812AF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9F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FB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3E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B9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30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1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4C7">
            <w:pPr>
              <w:jc w:val="center"/>
              <w:rPr>
                <w:rFonts w:hint="eastAsia" w:ascii="宋体" w:hAnsi="宋体" w:eastAsia="宋体" w:cs="宋体"/>
                <w:i w:val="0"/>
                <w:iCs w:val="0"/>
                <w:color w:val="auto"/>
                <w:sz w:val="18"/>
                <w:szCs w:val="18"/>
                <w:u w:val="none"/>
              </w:rPr>
            </w:pPr>
          </w:p>
        </w:tc>
      </w:tr>
      <w:tr w14:paraId="4F84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26E8">
            <w:pPr>
              <w:jc w:val="center"/>
              <w:rPr>
                <w:rFonts w:hint="eastAsia" w:ascii="宋体" w:hAnsi="宋体" w:eastAsia="宋体" w:cs="宋体"/>
                <w:i w:val="0"/>
                <w:iCs w:val="0"/>
                <w:color w:val="auto"/>
                <w:sz w:val="18"/>
                <w:szCs w:val="18"/>
                <w:u w:val="none"/>
              </w:rPr>
            </w:pPr>
          </w:p>
        </w:tc>
        <w:tc>
          <w:tcPr>
            <w:tcW w:w="2052" w:type="dxa"/>
            <w:tcBorders>
              <w:top w:val="nil"/>
              <w:left w:val="single" w:color="000000" w:sz="4" w:space="0"/>
              <w:bottom w:val="single" w:color="000000" w:sz="4" w:space="0"/>
              <w:right w:val="single" w:color="000000" w:sz="4" w:space="0"/>
            </w:tcBorders>
            <w:shd w:val="clear" w:color="auto" w:fill="auto"/>
            <w:vAlign w:val="center"/>
          </w:tcPr>
          <w:p w14:paraId="31621C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647" w:type="dxa"/>
            <w:tcBorders>
              <w:top w:val="nil"/>
              <w:left w:val="single" w:color="000000" w:sz="4" w:space="0"/>
              <w:bottom w:val="single" w:color="000000" w:sz="4" w:space="0"/>
              <w:right w:val="single" w:color="000000" w:sz="4" w:space="0"/>
            </w:tcBorders>
            <w:shd w:val="clear" w:color="auto" w:fill="auto"/>
            <w:vAlign w:val="center"/>
          </w:tcPr>
          <w:p w14:paraId="531107D1">
            <w:pPr>
              <w:keepNext w:val="0"/>
              <w:keepLines w:val="0"/>
              <w:widowControl/>
              <w:suppressLineNumbers w:val="0"/>
              <w:jc w:val="center"/>
              <w:textAlignment w:val="center"/>
              <w:rPr>
                <w:rFonts w:ascii="宋体" w:hAnsi="宋体" w:eastAsia="宋体" w:cs="宋体"/>
                <w:i w:val="0"/>
                <w:iCs w:val="0"/>
                <w:color w:val="auto"/>
                <w:kern w:val="0"/>
                <w:sz w:val="18"/>
                <w:szCs w:val="18"/>
                <w:u w:val="none"/>
                <w:lang w:val="en-US" w:eastAsia="zh-CN" w:bidi="ar"/>
              </w:rPr>
            </w:pPr>
            <w:r>
              <w:rPr>
                <w:rFonts w:ascii="宋体" w:hAnsi="宋体" w:eastAsia="宋体" w:cs="宋体"/>
                <w:i w:val="0"/>
                <w:iCs w:val="0"/>
                <w:color w:val="auto"/>
                <w:kern w:val="0"/>
                <w:sz w:val="18"/>
                <w:szCs w:val="18"/>
                <w:u w:val="none"/>
                <w:lang w:val="en-US" w:eastAsia="zh-CN" w:bidi="ar"/>
              </w:rPr>
              <w:t>社会效益</w:t>
            </w:r>
          </w:p>
          <w:p w14:paraId="27ECEF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DE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法律风险规避率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9A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FD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C2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1B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0D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4E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1BD">
            <w:pPr>
              <w:jc w:val="center"/>
              <w:rPr>
                <w:rFonts w:hint="eastAsia" w:ascii="宋体" w:hAnsi="宋体" w:eastAsia="宋体" w:cs="宋体"/>
                <w:i w:val="0"/>
                <w:iCs w:val="0"/>
                <w:color w:val="auto"/>
                <w:sz w:val="18"/>
                <w:szCs w:val="18"/>
                <w:u w:val="none"/>
              </w:rPr>
            </w:pPr>
          </w:p>
        </w:tc>
      </w:tr>
      <w:tr w14:paraId="19ED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29FC">
            <w:pPr>
              <w:jc w:val="center"/>
              <w:rPr>
                <w:rFonts w:hint="eastAsia" w:ascii="宋体" w:hAnsi="宋体" w:eastAsia="宋体" w:cs="宋体"/>
                <w:i w:val="0"/>
                <w:iCs w:val="0"/>
                <w:color w:val="auto"/>
                <w:sz w:val="18"/>
                <w:szCs w:val="18"/>
                <w:u w:val="none"/>
              </w:rPr>
            </w:pPr>
          </w:p>
        </w:tc>
        <w:tc>
          <w:tcPr>
            <w:tcW w:w="2052" w:type="dxa"/>
            <w:tcBorders>
              <w:top w:val="nil"/>
              <w:left w:val="single" w:color="000000" w:sz="4" w:space="0"/>
              <w:bottom w:val="single" w:color="000000" w:sz="4" w:space="0"/>
              <w:right w:val="single" w:color="000000" w:sz="4" w:space="0"/>
            </w:tcBorders>
            <w:shd w:val="clear" w:color="auto" w:fill="auto"/>
            <w:vAlign w:val="center"/>
          </w:tcPr>
          <w:p w14:paraId="677B55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F5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24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法治理念</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5F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4D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CC1A">
            <w:pPr>
              <w:jc w:val="center"/>
              <w:rPr>
                <w:rFonts w:hint="eastAsia" w:ascii="宋体" w:hAnsi="宋体" w:eastAsia="宋体" w:cs="宋体"/>
                <w:i w:val="0"/>
                <w:iCs w:val="0"/>
                <w:color w:val="auto"/>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D74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5B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77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7F9C">
            <w:pPr>
              <w:jc w:val="center"/>
              <w:rPr>
                <w:rFonts w:hint="eastAsia" w:ascii="宋体" w:hAnsi="宋体" w:eastAsia="宋体" w:cs="宋体"/>
                <w:i w:val="0"/>
                <w:iCs w:val="0"/>
                <w:color w:val="auto"/>
                <w:sz w:val="18"/>
                <w:szCs w:val="18"/>
                <w:u w:val="none"/>
              </w:rPr>
            </w:pPr>
          </w:p>
        </w:tc>
      </w:tr>
      <w:tr w14:paraId="34E0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45D7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AC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4087">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815B">
            <w:pPr>
              <w:rPr>
                <w:rFonts w:hint="eastAsia" w:ascii="宋体" w:hAnsi="宋体" w:eastAsia="宋体" w:cs="宋体"/>
                <w:i w:val="0"/>
                <w:iCs w:val="0"/>
                <w:color w:val="auto"/>
                <w:sz w:val="18"/>
                <w:szCs w:val="18"/>
                <w:u w:val="none"/>
              </w:rPr>
            </w:pPr>
          </w:p>
        </w:tc>
      </w:tr>
      <w:tr w14:paraId="3710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BF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29AECF">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年初目标完成，执行进度略缓，自评得分98分</w:t>
            </w:r>
          </w:p>
        </w:tc>
      </w:tr>
      <w:tr w14:paraId="2493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1D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FED9F3">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1000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E4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81716F">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0616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E33C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项目负责人：李银萍</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C4DD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0AD2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tcBorders>
              <w:top w:val="nil"/>
              <w:left w:val="nil"/>
              <w:bottom w:val="nil"/>
              <w:right w:val="nil"/>
            </w:tcBorders>
            <w:shd w:val="clear" w:color="auto" w:fill="auto"/>
            <w:vAlign w:val="center"/>
          </w:tcPr>
          <w:p w14:paraId="3346CAB5">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3F9CE5F1">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5BF5A51D">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06BDA26E">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689F6495">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1DA6BDF0">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60C6718D">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4EC618AE">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0C58B2AA">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5CB4537B">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6BAA1182">
            <w:pPr>
              <w:rPr>
                <w:rFonts w:hint="eastAsia" w:ascii="宋体" w:hAnsi="宋体" w:eastAsia="宋体" w:cs="宋体"/>
                <w:i w:val="0"/>
                <w:iCs w:val="0"/>
                <w:color w:val="auto"/>
                <w:sz w:val="18"/>
                <w:szCs w:val="18"/>
                <w:u w:val="none"/>
              </w:rPr>
            </w:pPr>
          </w:p>
        </w:tc>
      </w:tr>
      <w:tr w14:paraId="7F68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BD5730">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3BA2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6F50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7444C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石龙园区指挥部工作经费</w:t>
            </w:r>
          </w:p>
        </w:tc>
      </w:tr>
      <w:tr w14:paraId="2297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5CD4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97BE3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70344A1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6F2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6843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2BB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570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659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F80EBA">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18C0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ECD0">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9FA8">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BD2F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房租、劳务、环境整治、维稳、水电费、电话费、差旅费，完成招商引资任务等</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AF2A9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全年引进新企业5家，全年完成项目入库9个，完成投资5.2亿元。化解企业遗留问题15起。</w:t>
            </w:r>
          </w:p>
        </w:tc>
      </w:tr>
      <w:tr w14:paraId="6801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E8AE">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958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E65574">
            <w:pPr>
              <w:rPr>
                <w:rFonts w:hint="eastAsia" w:ascii="宋体" w:hAnsi="宋体" w:eastAsia="宋体" w:cs="宋体"/>
                <w:i w:val="0"/>
                <w:iCs w:val="0"/>
                <w:color w:val="auto"/>
                <w:sz w:val="18"/>
                <w:szCs w:val="18"/>
                <w:u w:val="none"/>
              </w:rPr>
            </w:pPr>
          </w:p>
        </w:tc>
      </w:tr>
      <w:tr w14:paraId="2912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0BE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95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C8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6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9F6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4D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4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AF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89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620B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901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1D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DE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4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4EF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F1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56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7F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EF555">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CD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D5A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3B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2C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D6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7E1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36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CB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AA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548FA">
            <w:pPr>
              <w:rPr>
                <w:rFonts w:hint="eastAsia" w:ascii="黑体" w:hAnsi="黑体" w:eastAsia="黑体" w:cs="黑体"/>
                <w:i/>
                <w:iCs/>
                <w:color w:val="auto"/>
                <w:sz w:val="18"/>
                <w:szCs w:val="18"/>
                <w:u w:val="none"/>
              </w:rPr>
            </w:pPr>
          </w:p>
        </w:tc>
      </w:tr>
      <w:tr w14:paraId="5742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2A9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42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D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2E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A2A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2D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93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28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265D">
            <w:pPr>
              <w:rPr>
                <w:rFonts w:hint="eastAsia" w:ascii="黑体" w:hAnsi="黑体" w:eastAsia="黑体" w:cs="黑体"/>
                <w:i/>
                <w:iCs/>
                <w:color w:val="auto"/>
                <w:sz w:val="18"/>
                <w:szCs w:val="18"/>
                <w:u w:val="none"/>
              </w:rPr>
            </w:pPr>
          </w:p>
        </w:tc>
      </w:tr>
      <w:tr w14:paraId="2CD9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744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B9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0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D4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367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95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77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F4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C05B">
            <w:pPr>
              <w:rPr>
                <w:rFonts w:hint="eastAsia" w:ascii="黑体" w:hAnsi="黑体" w:eastAsia="黑体" w:cs="黑体"/>
                <w:i/>
                <w:iCs/>
                <w:color w:val="auto"/>
                <w:sz w:val="18"/>
                <w:szCs w:val="18"/>
                <w:u w:val="none"/>
              </w:rPr>
            </w:pPr>
          </w:p>
        </w:tc>
      </w:tr>
      <w:tr w14:paraId="16B8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B48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E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32E8">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8AB7">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296F9">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099D">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CB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AB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8E0D">
            <w:pPr>
              <w:rPr>
                <w:rFonts w:hint="eastAsia" w:ascii="黑体" w:hAnsi="黑体" w:eastAsia="黑体" w:cs="黑体"/>
                <w:i/>
                <w:iCs/>
                <w:color w:val="auto"/>
                <w:sz w:val="18"/>
                <w:szCs w:val="18"/>
                <w:u w:val="none"/>
              </w:rPr>
            </w:pPr>
          </w:p>
        </w:tc>
      </w:tr>
      <w:tr w14:paraId="198D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E23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95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18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E7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C0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40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75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1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73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3C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04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5E4A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C2E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B2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C0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9C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引进企业</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29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98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2C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12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4A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6C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4FAA">
            <w:pPr>
              <w:jc w:val="center"/>
              <w:rPr>
                <w:rFonts w:hint="eastAsia" w:ascii="微软雅黑" w:hAnsi="微软雅黑" w:eastAsia="微软雅黑" w:cs="微软雅黑"/>
                <w:i/>
                <w:iCs/>
                <w:color w:val="auto"/>
                <w:sz w:val="16"/>
                <w:szCs w:val="16"/>
                <w:u w:val="none"/>
              </w:rPr>
            </w:pPr>
          </w:p>
        </w:tc>
      </w:tr>
      <w:tr w14:paraId="438F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C01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DF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9B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4F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建设完成率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4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38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7F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6D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B8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40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57B">
            <w:pPr>
              <w:jc w:val="center"/>
              <w:rPr>
                <w:rFonts w:hint="eastAsia" w:ascii="微软雅黑" w:hAnsi="微软雅黑" w:eastAsia="微软雅黑" w:cs="微软雅黑"/>
                <w:i/>
                <w:iCs/>
                <w:color w:val="auto"/>
                <w:sz w:val="16"/>
                <w:szCs w:val="16"/>
                <w:u w:val="none"/>
              </w:rPr>
            </w:pPr>
          </w:p>
        </w:tc>
      </w:tr>
      <w:tr w14:paraId="36D7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5685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5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A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AC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完成固定资产投资项目入库</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2E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03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8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B2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36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FE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E40B">
            <w:pPr>
              <w:jc w:val="center"/>
              <w:rPr>
                <w:rFonts w:hint="eastAsia" w:ascii="微软雅黑" w:hAnsi="微软雅黑" w:eastAsia="微软雅黑" w:cs="微软雅黑"/>
                <w:i/>
                <w:iCs/>
                <w:color w:val="auto"/>
                <w:sz w:val="16"/>
                <w:szCs w:val="16"/>
                <w:u w:val="none"/>
              </w:rPr>
            </w:pPr>
          </w:p>
        </w:tc>
      </w:tr>
      <w:tr w14:paraId="0AC1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815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89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60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可持续发展指标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3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辖区企业运行</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DD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D5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99CA">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DB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2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2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254B">
            <w:pPr>
              <w:jc w:val="center"/>
              <w:rPr>
                <w:rFonts w:hint="eastAsia" w:ascii="微软雅黑" w:hAnsi="微软雅黑" w:eastAsia="微软雅黑" w:cs="微软雅黑"/>
                <w:i/>
                <w:iCs/>
                <w:color w:val="auto"/>
                <w:sz w:val="16"/>
                <w:szCs w:val="16"/>
                <w:u w:val="none"/>
              </w:rPr>
            </w:pPr>
          </w:p>
        </w:tc>
      </w:tr>
      <w:tr w14:paraId="6743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633F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F2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A75E">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083C">
            <w:pPr>
              <w:rPr>
                <w:rFonts w:hint="eastAsia" w:ascii="宋体" w:hAnsi="宋体" w:eastAsia="宋体" w:cs="宋体"/>
                <w:i w:val="0"/>
                <w:iCs w:val="0"/>
                <w:color w:val="auto"/>
                <w:sz w:val="18"/>
                <w:szCs w:val="18"/>
                <w:u w:val="none"/>
              </w:rPr>
            </w:pPr>
          </w:p>
        </w:tc>
      </w:tr>
      <w:tr w14:paraId="324D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F4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7AD11E">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年初目标完成，但缺高质量企业。自评得分98分</w:t>
            </w:r>
          </w:p>
        </w:tc>
      </w:tr>
      <w:tr w14:paraId="74F7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55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1B5259">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4258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27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35690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0256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67F73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项目负责人：王鹏</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50DB6D">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2C34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64F1FF96">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0FF2B3B1">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58C47494">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19C5DE9C">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216778D1">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089CAB48">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6823FBA3">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364F7EB3">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72B90ADF">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0C16501F">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441087BE">
            <w:pPr>
              <w:rPr>
                <w:rFonts w:hint="eastAsia" w:ascii="宋体" w:hAnsi="宋体" w:eastAsia="宋体" w:cs="宋体"/>
                <w:i w:val="0"/>
                <w:iCs w:val="0"/>
                <w:color w:val="auto"/>
                <w:sz w:val="18"/>
                <w:szCs w:val="18"/>
                <w:u w:val="none"/>
              </w:rPr>
            </w:pPr>
          </w:p>
        </w:tc>
      </w:tr>
      <w:tr w14:paraId="3CF2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8557F72">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3DBE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BB2D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76995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石龙信访维稳经费</w:t>
            </w:r>
          </w:p>
        </w:tc>
      </w:tr>
      <w:tr w14:paraId="7BF1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22C7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6E4C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1B55463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D68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7996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C11F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1AC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8F3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EE269">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A50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5A667">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4676">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2129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信访条例宣传，保障维稳工作日常运行，增强群众安全感。</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734D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全年化解遗留问题2起，20余人。办结信访78件。办结率100%。群众满意度良好。</w:t>
            </w:r>
          </w:p>
        </w:tc>
      </w:tr>
      <w:tr w14:paraId="3CB2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405F2">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27C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B46155">
            <w:pPr>
              <w:rPr>
                <w:rFonts w:hint="eastAsia" w:ascii="宋体" w:hAnsi="宋体" w:eastAsia="宋体" w:cs="宋体"/>
                <w:i w:val="0"/>
                <w:iCs w:val="0"/>
                <w:color w:val="auto"/>
                <w:sz w:val="18"/>
                <w:szCs w:val="18"/>
                <w:u w:val="none"/>
              </w:rPr>
            </w:pPr>
          </w:p>
        </w:tc>
      </w:tr>
      <w:tr w14:paraId="4DF8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32B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8C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E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D9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FB9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21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6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B8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2E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400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8AB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20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B0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54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EB1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A2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3A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48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075A3">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5B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B3A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13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17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6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C27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C2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78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20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139A">
            <w:pPr>
              <w:rPr>
                <w:rFonts w:hint="eastAsia" w:ascii="黑体" w:hAnsi="黑体" w:eastAsia="黑体" w:cs="黑体"/>
                <w:i/>
                <w:iCs/>
                <w:color w:val="auto"/>
                <w:sz w:val="18"/>
                <w:szCs w:val="18"/>
                <w:u w:val="none"/>
              </w:rPr>
            </w:pPr>
          </w:p>
        </w:tc>
      </w:tr>
      <w:tr w14:paraId="322D4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E7F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2F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9A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A7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C52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DA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FF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23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CDEF">
            <w:pPr>
              <w:rPr>
                <w:rFonts w:hint="eastAsia" w:ascii="黑体" w:hAnsi="黑体" w:eastAsia="黑体" w:cs="黑体"/>
                <w:i/>
                <w:iCs/>
                <w:color w:val="auto"/>
                <w:sz w:val="18"/>
                <w:szCs w:val="18"/>
                <w:u w:val="none"/>
              </w:rPr>
            </w:pPr>
          </w:p>
        </w:tc>
      </w:tr>
      <w:tr w14:paraId="5E69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ACA6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34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7E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28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55C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A6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00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52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079E">
            <w:pPr>
              <w:rPr>
                <w:rFonts w:hint="eastAsia" w:ascii="黑体" w:hAnsi="黑体" w:eastAsia="黑体" w:cs="黑体"/>
                <w:i/>
                <w:iCs/>
                <w:color w:val="auto"/>
                <w:sz w:val="18"/>
                <w:szCs w:val="18"/>
                <w:u w:val="none"/>
              </w:rPr>
            </w:pPr>
          </w:p>
        </w:tc>
      </w:tr>
      <w:tr w14:paraId="5D4E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3E1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8F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A505">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B07">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667CE">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165D">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D5B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72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B08C">
            <w:pPr>
              <w:rPr>
                <w:rFonts w:hint="eastAsia" w:ascii="黑体" w:hAnsi="黑体" w:eastAsia="黑体" w:cs="黑体"/>
                <w:i/>
                <w:iCs/>
                <w:color w:val="auto"/>
                <w:sz w:val="18"/>
                <w:szCs w:val="18"/>
                <w:u w:val="none"/>
              </w:rPr>
            </w:pPr>
          </w:p>
        </w:tc>
      </w:tr>
      <w:tr w14:paraId="5912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E75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6E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AF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78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72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3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C3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F5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6E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A9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BE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55E9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41D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8E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73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14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宣传次数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9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87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6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E4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62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A9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FCF7">
            <w:pPr>
              <w:jc w:val="center"/>
              <w:rPr>
                <w:rFonts w:hint="eastAsia" w:ascii="宋体" w:hAnsi="宋体" w:eastAsia="宋体" w:cs="宋体"/>
                <w:i w:val="0"/>
                <w:iCs w:val="0"/>
                <w:color w:val="auto"/>
                <w:sz w:val="18"/>
                <w:szCs w:val="18"/>
                <w:u w:val="none"/>
              </w:rPr>
            </w:pPr>
          </w:p>
        </w:tc>
      </w:tr>
      <w:tr w14:paraId="40C5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F76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37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33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2E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C9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D9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49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4C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BB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F4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00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按时间支付进度较慢。</w:t>
            </w:r>
          </w:p>
        </w:tc>
      </w:tr>
      <w:tr w14:paraId="4AA4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53CF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C9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DE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4B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预防群体事件，确保社会稳定</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56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C8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3B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A6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F4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02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EF7A">
            <w:pPr>
              <w:jc w:val="center"/>
              <w:rPr>
                <w:rFonts w:hint="eastAsia" w:ascii="宋体" w:hAnsi="宋体" w:eastAsia="宋体" w:cs="宋体"/>
                <w:i w:val="0"/>
                <w:iCs w:val="0"/>
                <w:color w:val="auto"/>
                <w:sz w:val="18"/>
                <w:szCs w:val="18"/>
                <w:u w:val="none"/>
              </w:rPr>
            </w:pPr>
          </w:p>
        </w:tc>
      </w:tr>
      <w:tr w14:paraId="371E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B35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89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E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可持续影响指标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E2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促进社会和谐稳定</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F4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A2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E921">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56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45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E1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2F38">
            <w:pPr>
              <w:jc w:val="center"/>
              <w:rPr>
                <w:rFonts w:hint="eastAsia" w:ascii="宋体" w:hAnsi="宋体" w:eastAsia="宋体" w:cs="宋体"/>
                <w:i w:val="0"/>
                <w:iCs w:val="0"/>
                <w:color w:val="auto"/>
                <w:sz w:val="18"/>
                <w:szCs w:val="18"/>
                <w:u w:val="none"/>
              </w:rPr>
            </w:pPr>
          </w:p>
        </w:tc>
      </w:tr>
      <w:tr w14:paraId="2DDE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9F5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0F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成本指标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6A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经济成本指标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F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宣传费、差旅费登</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5A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E5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DB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A8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9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7F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B7D0">
            <w:pPr>
              <w:jc w:val="center"/>
              <w:rPr>
                <w:rFonts w:hint="eastAsia" w:ascii="宋体" w:hAnsi="宋体" w:eastAsia="宋体" w:cs="宋体"/>
                <w:i w:val="0"/>
                <w:iCs w:val="0"/>
                <w:color w:val="auto"/>
                <w:sz w:val="18"/>
                <w:szCs w:val="18"/>
                <w:u w:val="none"/>
              </w:rPr>
            </w:pPr>
          </w:p>
        </w:tc>
      </w:tr>
      <w:tr w14:paraId="788C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9B32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EA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1376">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B4D3">
            <w:pPr>
              <w:rPr>
                <w:rFonts w:hint="eastAsia" w:ascii="宋体" w:hAnsi="宋体" w:eastAsia="宋体" w:cs="宋体"/>
                <w:i w:val="0"/>
                <w:iCs w:val="0"/>
                <w:color w:val="auto"/>
                <w:sz w:val="18"/>
                <w:szCs w:val="18"/>
                <w:u w:val="none"/>
              </w:rPr>
            </w:pPr>
          </w:p>
        </w:tc>
      </w:tr>
      <w:tr w14:paraId="3576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A5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D8235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按支付进度略缓。自评得分98分</w:t>
            </w:r>
          </w:p>
        </w:tc>
      </w:tr>
      <w:tr w14:paraId="620F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02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67771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F6B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2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61D11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0598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F00B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项目负责人：李银萍</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3D215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58F6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79CA9F43">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6750AC9E">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67A9C077">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116231E8">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02B0E2C6">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5BE63F3F">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52E302A1">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7BA0B8C6">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2BE08EC7">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0A86789E">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46F6BDB3">
            <w:pPr>
              <w:rPr>
                <w:rFonts w:hint="eastAsia" w:ascii="宋体" w:hAnsi="宋体" w:eastAsia="宋体" w:cs="宋体"/>
                <w:i w:val="0"/>
                <w:iCs w:val="0"/>
                <w:color w:val="auto"/>
                <w:sz w:val="18"/>
                <w:szCs w:val="18"/>
                <w:u w:val="none"/>
              </w:rPr>
            </w:pPr>
          </w:p>
        </w:tc>
      </w:tr>
      <w:tr w14:paraId="63AE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D68324">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4AAF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219C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E757E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石龙工业园指挥部运行工作经费</w:t>
            </w:r>
          </w:p>
        </w:tc>
      </w:tr>
      <w:tr w14:paraId="319D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C921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96F4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2193D2D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288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1C6A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A8D7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5C95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651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F56DFB">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33B9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5354">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4984A">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DC60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房租、劳务、环境整治、维稳、水电费、电话费、差旅费，完成招商引资任务等</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0432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全年引进新企业5家，全年完成项目入库9个，完成投资5.2亿元。化解企业遗留问题15起。</w:t>
            </w:r>
          </w:p>
        </w:tc>
      </w:tr>
      <w:tr w14:paraId="57E7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0FAE">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CD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3C7D7F">
            <w:pPr>
              <w:rPr>
                <w:rFonts w:hint="eastAsia" w:ascii="宋体" w:hAnsi="宋体" w:eastAsia="宋体" w:cs="宋体"/>
                <w:i w:val="0"/>
                <w:iCs w:val="0"/>
                <w:color w:val="auto"/>
                <w:sz w:val="18"/>
                <w:szCs w:val="18"/>
                <w:u w:val="none"/>
              </w:rPr>
            </w:pPr>
          </w:p>
        </w:tc>
      </w:tr>
      <w:tr w14:paraId="045D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778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CF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9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52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432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24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91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0A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C4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5BD2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FE1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03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A7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93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E5D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D0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2E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91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49479">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206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5F215">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A5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6B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37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6CD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89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61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B4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C7B7">
            <w:pPr>
              <w:rPr>
                <w:rFonts w:hint="eastAsia" w:ascii="黑体" w:hAnsi="黑体" w:eastAsia="黑体" w:cs="黑体"/>
                <w:i/>
                <w:iCs/>
                <w:color w:val="auto"/>
                <w:sz w:val="18"/>
                <w:szCs w:val="18"/>
                <w:u w:val="none"/>
              </w:rPr>
            </w:pPr>
          </w:p>
        </w:tc>
      </w:tr>
      <w:tr w14:paraId="1658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791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EA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5D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23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60F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5D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D7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30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A261">
            <w:pPr>
              <w:rPr>
                <w:rFonts w:hint="eastAsia" w:ascii="黑体" w:hAnsi="黑体" w:eastAsia="黑体" w:cs="黑体"/>
                <w:i/>
                <w:iCs/>
                <w:color w:val="auto"/>
                <w:sz w:val="18"/>
                <w:szCs w:val="18"/>
                <w:u w:val="none"/>
              </w:rPr>
            </w:pPr>
          </w:p>
        </w:tc>
      </w:tr>
      <w:tr w14:paraId="6BC5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7D5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C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BC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A8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A4B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A5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25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32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F38F">
            <w:pPr>
              <w:rPr>
                <w:rFonts w:hint="eastAsia" w:ascii="黑体" w:hAnsi="黑体" w:eastAsia="黑体" w:cs="黑体"/>
                <w:i/>
                <w:iCs/>
                <w:color w:val="auto"/>
                <w:sz w:val="18"/>
                <w:szCs w:val="18"/>
                <w:u w:val="none"/>
              </w:rPr>
            </w:pPr>
          </w:p>
        </w:tc>
      </w:tr>
      <w:tr w14:paraId="55CD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059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74CB2F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nil"/>
              <w:right w:val="single" w:color="000000" w:sz="4" w:space="0"/>
            </w:tcBorders>
            <w:shd w:val="clear" w:color="auto" w:fill="auto"/>
            <w:vAlign w:val="center"/>
          </w:tcPr>
          <w:p w14:paraId="1C68584D">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nil"/>
              <w:right w:val="single" w:color="000000" w:sz="4" w:space="0"/>
            </w:tcBorders>
            <w:shd w:val="clear" w:color="auto" w:fill="auto"/>
            <w:vAlign w:val="center"/>
          </w:tcPr>
          <w:p w14:paraId="63D2F289">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nil"/>
              <w:right w:val="single" w:color="000000" w:sz="4" w:space="0"/>
            </w:tcBorders>
            <w:shd w:val="clear" w:color="auto" w:fill="auto"/>
            <w:vAlign w:val="center"/>
          </w:tcPr>
          <w:p w14:paraId="0A259AA2">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nil"/>
              <w:right w:val="single" w:color="000000" w:sz="4" w:space="0"/>
            </w:tcBorders>
            <w:shd w:val="clear" w:color="auto" w:fill="auto"/>
            <w:vAlign w:val="center"/>
          </w:tcPr>
          <w:p w14:paraId="794B422C">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nil"/>
              <w:right w:val="single" w:color="000000" w:sz="4" w:space="0"/>
            </w:tcBorders>
            <w:shd w:val="clear" w:color="auto" w:fill="auto"/>
            <w:vAlign w:val="center"/>
          </w:tcPr>
          <w:p w14:paraId="6150B7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4CACA7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F154">
            <w:pPr>
              <w:rPr>
                <w:rFonts w:hint="eastAsia" w:ascii="黑体" w:hAnsi="黑体" w:eastAsia="黑体" w:cs="黑体"/>
                <w:i/>
                <w:iCs/>
                <w:color w:val="auto"/>
                <w:sz w:val="18"/>
                <w:szCs w:val="18"/>
                <w:u w:val="none"/>
              </w:rPr>
            </w:pPr>
          </w:p>
        </w:tc>
      </w:tr>
      <w:tr w14:paraId="7D3B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3AC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C5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87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4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0C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59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AD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B2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D5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BB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28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3EF7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102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17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1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A6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引进企业数量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4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F5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2C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20A3">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2D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A7AC">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7E75">
            <w:pPr>
              <w:jc w:val="left"/>
              <w:rPr>
                <w:rFonts w:hint="eastAsia" w:ascii="仿宋_GB2312" w:hAnsi="宋体" w:eastAsia="仿宋_GB2312" w:cs="仿宋_GB2312"/>
                <w:i w:val="0"/>
                <w:iCs w:val="0"/>
                <w:color w:val="auto"/>
                <w:sz w:val="18"/>
                <w:szCs w:val="18"/>
                <w:u w:val="none"/>
              </w:rPr>
            </w:pPr>
          </w:p>
        </w:tc>
      </w:tr>
      <w:tr w14:paraId="7152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E32B5">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73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D2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5F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建设完成率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9D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59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CD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80DD">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90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11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72A1">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D900">
            <w:pPr>
              <w:jc w:val="left"/>
              <w:rPr>
                <w:rFonts w:hint="eastAsia" w:ascii="仿宋_GB2312" w:hAnsi="宋体" w:eastAsia="仿宋_GB2312" w:cs="仿宋_GB2312"/>
                <w:i w:val="0"/>
                <w:iCs w:val="0"/>
                <w:color w:val="auto"/>
                <w:sz w:val="18"/>
                <w:szCs w:val="18"/>
                <w:u w:val="none"/>
              </w:rPr>
            </w:pPr>
          </w:p>
        </w:tc>
      </w:tr>
      <w:tr w14:paraId="4002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9EF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A0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3E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38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完成固定投资</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51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F6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AB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亿元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D85F">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C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71CA">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AAEE">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投资政策改变，园区发展需引进高质量企业</w:t>
            </w:r>
          </w:p>
        </w:tc>
      </w:tr>
      <w:tr w14:paraId="7D96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015C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A0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98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可持续发展指标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9D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辖区企业运行</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F9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0E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9A3F">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1B63">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A1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4B77">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B7D7">
            <w:pPr>
              <w:jc w:val="left"/>
              <w:rPr>
                <w:rFonts w:hint="eastAsia" w:ascii="仿宋_GB2312" w:hAnsi="宋体" w:eastAsia="仿宋_GB2312" w:cs="仿宋_GB2312"/>
                <w:i w:val="0"/>
                <w:iCs w:val="0"/>
                <w:color w:val="auto"/>
                <w:sz w:val="18"/>
                <w:szCs w:val="18"/>
                <w:u w:val="none"/>
              </w:rPr>
            </w:pPr>
          </w:p>
        </w:tc>
      </w:tr>
      <w:tr w14:paraId="35E6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BD93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27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DCA9">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96</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17D9">
            <w:pPr>
              <w:rPr>
                <w:rFonts w:hint="eastAsia" w:ascii="宋体" w:hAnsi="宋体" w:eastAsia="宋体" w:cs="宋体"/>
                <w:i w:val="0"/>
                <w:iCs w:val="0"/>
                <w:color w:val="auto"/>
                <w:sz w:val="18"/>
                <w:szCs w:val="18"/>
                <w:u w:val="none"/>
              </w:rPr>
            </w:pPr>
          </w:p>
        </w:tc>
      </w:tr>
      <w:tr w14:paraId="5D15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nil"/>
              <w:left w:val="single" w:color="000000" w:sz="4" w:space="0"/>
              <w:bottom w:val="single" w:color="000000" w:sz="4" w:space="0"/>
              <w:right w:val="single" w:color="000000" w:sz="4" w:space="0"/>
            </w:tcBorders>
            <w:shd w:val="clear" w:color="auto" w:fill="auto"/>
            <w:vAlign w:val="center"/>
          </w:tcPr>
          <w:p w14:paraId="3B08D5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nil"/>
              <w:left w:val="single" w:color="000000" w:sz="4" w:space="0"/>
              <w:bottom w:val="single" w:color="000000" w:sz="4" w:space="0"/>
              <w:right w:val="single" w:color="000000" w:sz="4" w:space="0"/>
            </w:tcBorders>
            <w:shd w:val="clear" w:color="auto" w:fill="auto"/>
            <w:vAlign w:val="center"/>
          </w:tcPr>
          <w:p w14:paraId="29B74B7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项目按年初目标完成，但园区发展还应引进高质量企业。自评得分94分。</w:t>
            </w:r>
          </w:p>
        </w:tc>
      </w:tr>
      <w:tr w14:paraId="4179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B8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9DD76D">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为企业服务还需下功夫</w:t>
            </w:r>
          </w:p>
        </w:tc>
      </w:tr>
      <w:tr w14:paraId="674C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90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FDD92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加强营商环境工作，提升对企业服务意识</w:t>
            </w:r>
          </w:p>
        </w:tc>
      </w:tr>
      <w:tr w14:paraId="2C2A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A758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项目负责人：郭永宽</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E95D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438B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D4C408">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4B09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47AC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4CE0F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石龙园区指挥部经费（第二批）</w:t>
            </w:r>
          </w:p>
        </w:tc>
      </w:tr>
      <w:tr w14:paraId="1167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37D1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A53E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6F896F3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C65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073F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628C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05F3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977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76120">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BD9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20CF">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849F">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0A75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房租、劳务、环境整治、维稳、水电费、电话费、差旅费，完成招商引资任务等</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62DB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全年引进新企业5家，全年完成项目入库9个，完成投资5.2亿元。化解企业遗留问题15起。</w:t>
            </w:r>
          </w:p>
        </w:tc>
      </w:tr>
      <w:tr w14:paraId="677C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7735">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BC6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4339B3">
            <w:pPr>
              <w:rPr>
                <w:rFonts w:hint="eastAsia" w:ascii="宋体" w:hAnsi="宋体" w:eastAsia="宋体" w:cs="宋体"/>
                <w:i w:val="0"/>
                <w:iCs w:val="0"/>
                <w:color w:val="auto"/>
                <w:sz w:val="18"/>
                <w:szCs w:val="18"/>
                <w:u w:val="none"/>
              </w:rPr>
            </w:pPr>
          </w:p>
        </w:tc>
      </w:tr>
      <w:tr w14:paraId="3C06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CE6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D3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EA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05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6C8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054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B6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FF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86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5BF0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1A0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9A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77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3B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7AF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F1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33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32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50EF4">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F9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6BF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DA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8A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96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F09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10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85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FB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62FC">
            <w:pPr>
              <w:rPr>
                <w:rFonts w:hint="eastAsia" w:ascii="黑体" w:hAnsi="黑体" w:eastAsia="黑体" w:cs="黑体"/>
                <w:i/>
                <w:iCs/>
                <w:color w:val="auto"/>
                <w:sz w:val="18"/>
                <w:szCs w:val="18"/>
                <w:u w:val="none"/>
              </w:rPr>
            </w:pPr>
          </w:p>
        </w:tc>
      </w:tr>
      <w:tr w14:paraId="707E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4C8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AA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3F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79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8C6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54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4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97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B0CA">
            <w:pPr>
              <w:rPr>
                <w:rFonts w:hint="eastAsia" w:ascii="黑体" w:hAnsi="黑体" w:eastAsia="黑体" w:cs="黑体"/>
                <w:i/>
                <w:iCs/>
                <w:color w:val="auto"/>
                <w:sz w:val="18"/>
                <w:szCs w:val="18"/>
                <w:u w:val="none"/>
              </w:rPr>
            </w:pPr>
          </w:p>
        </w:tc>
      </w:tr>
      <w:tr w14:paraId="33CA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4D56">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D6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83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52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8BF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F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50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DF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72C3">
            <w:pPr>
              <w:rPr>
                <w:rFonts w:hint="eastAsia" w:ascii="黑体" w:hAnsi="黑体" w:eastAsia="黑体" w:cs="黑体"/>
                <w:i/>
                <w:iCs/>
                <w:color w:val="auto"/>
                <w:sz w:val="18"/>
                <w:szCs w:val="18"/>
                <w:u w:val="none"/>
              </w:rPr>
            </w:pPr>
          </w:p>
        </w:tc>
      </w:tr>
      <w:tr w14:paraId="2F2D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75036">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23CD7A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nil"/>
              <w:right w:val="single" w:color="000000" w:sz="4" w:space="0"/>
            </w:tcBorders>
            <w:shd w:val="clear" w:color="auto" w:fill="auto"/>
            <w:vAlign w:val="center"/>
          </w:tcPr>
          <w:p w14:paraId="0CB696ED">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nil"/>
              <w:right w:val="single" w:color="000000" w:sz="4" w:space="0"/>
            </w:tcBorders>
            <w:shd w:val="clear" w:color="auto" w:fill="auto"/>
            <w:vAlign w:val="center"/>
          </w:tcPr>
          <w:p w14:paraId="209A0699">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nil"/>
              <w:right w:val="single" w:color="000000" w:sz="4" w:space="0"/>
            </w:tcBorders>
            <w:shd w:val="clear" w:color="auto" w:fill="auto"/>
            <w:vAlign w:val="center"/>
          </w:tcPr>
          <w:p w14:paraId="0B403608">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nil"/>
              <w:right w:val="single" w:color="000000" w:sz="4" w:space="0"/>
            </w:tcBorders>
            <w:shd w:val="clear" w:color="auto" w:fill="auto"/>
            <w:vAlign w:val="center"/>
          </w:tcPr>
          <w:p w14:paraId="27AE25BB">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nil"/>
              <w:right w:val="single" w:color="000000" w:sz="4" w:space="0"/>
            </w:tcBorders>
            <w:shd w:val="clear" w:color="auto" w:fill="auto"/>
            <w:vAlign w:val="center"/>
          </w:tcPr>
          <w:p w14:paraId="7DA509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63EDDB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E8262">
            <w:pPr>
              <w:rPr>
                <w:rFonts w:hint="eastAsia" w:ascii="黑体" w:hAnsi="黑体" w:eastAsia="黑体" w:cs="黑体"/>
                <w:i/>
                <w:iCs/>
                <w:color w:val="auto"/>
                <w:sz w:val="18"/>
                <w:szCs w:val="18"/>
                <w:u w:val="none"/>
              </w:rPr>
            </w:pPr>
          </w:p>
        </w:tc>
      </w:tr>
      <w:tr w14:paraId="1147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D5F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D2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A4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BE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27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33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58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C7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27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6B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55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53C9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689D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29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7E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A0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保障人数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FA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A5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58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7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A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FE81">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74EB">
            <w:pPr>
              <w:jc w:val="left"/>
              <w:rPr>
                <w:rFonts w:hint="eastAsia" w:ascii="仿宋_GB2312" w:hAnsi="宋体" w:eastAsia="仿宋_GB2312" w:cs="仿宋_GB2312"/>
                <w:i w:val="0"/>
                <w:iCs w:val="0"/>
                <w:color w:val="auto"/>
                <w:sz w:val="18"/>
                <w:szCs w:val="18"/>
                <w:u w:val="none"/>
              </w:rPr>
            </w:pPr>
          </w:p>
        </w:tc>
      </w:tr>
      <w:tr w14:paraId="2EE1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BAF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7A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DF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98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引进企业进归</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BD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E1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5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5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23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A4C4">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25EF">
            <w:pPr>
              <w:jc w:val="left"/>
              <w:rPr>
                <w:rFonts w:hint="eastAsia" w:ascii="仿宋_GB2312" w:hAnsi="宋体" w:eastAsia="仿宋_GB2312" w:cs="仿宋_GB2312"/>
                <w:i w:val="0"/>
                <w:iCs w:val="0"/>
                <w:color w:val="auto"/>
                <w:sz w:val="18"/>
                <w:szCs w:val="18"/>
                <w:u w:val="none"/>
              </w:rPr>
            </w:pPr>
          </w:p>
        </w:tc>
      </w:tr>
      <w:tr w14:paraId="71BB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20C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59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0F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C2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引进企业建设完成率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EE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B3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99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1D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1F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6BF4">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12F9">
            <w:pPr>
              <w:jc w:val="left"/>
              <w:rPr>
                <w:rFonts w:hint="eastAsia" w:ascii="仿宋_GB2312" w:hAnsi="宋体" w:eastAsia="仿宋_GB2312" w:cs="仿宋_GB2312"/>
                <w:i w:val="0"/>
                <w:iCs w:val="0"/>
                <w:color w:val="auto"/>
                <w:sz w:val="18"/>
                <w:szCs w:val="18"/>
                <w:u w:val="none"/>
              </w:rPr>
            </w:pPr>
          </w:p>
        </w:tc>
      </w:tr>
      <w:tr w14:paraId="5382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4192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C5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C6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40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固定资产投资完成</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0E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8F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B4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亿元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E4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34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B9D1">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3E54">
            <w:pPr>
              <w:jc w:val="left"/>
              <w:rPr>
                <w:rFonts w:hint="eastAsia" w:ascii="仿宋_GB2312" w:hAnsi="宋体" w:eastAsia="仿宋_GB2312" w:cs="仿宋_GB2312"/>
                <w:i w:val="0"/>
                <w:iCs w:val="0"/>
                <w:color w:val="auto"/>
                <w:sz w:val="18"/>
                <w:szCs w:val="18"/>
                <w:u w:val="none"/>
              </w:rPr>
            </w:pPr>
          </w:p>
        </w:tc>
      </w:tr>
      <w:tr w14:paraId="582F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B03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9B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1E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可持续发展指标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53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发展状态</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D8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DC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D617">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8F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C6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527">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4A9D">
            <w:pPr>
              <w:jc w:val="left"/>
              <w:rPr>
                <w:rFonts w:hint="eastAsia" w:ascii="仿宋_GB2312" w:hAnsi="宋体" w:eastAsia="仿宋_GB2312" w:cs="仿宋_GB2312"/>
                <w:i w:val="0"/>
                <w:iCs w:val="0"/>
                <w:color w:val="auto"/>
                <w:sz w:val="18"/>
                <w:szCs w:val="18"/>
                <w:u w:val="none"/>
              </w:rPr>
            </w:pPr>
          </w:p>
        </w:tc>
      </w:tr>
      <w:tr w14:paraId="03A8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DF08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17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E025">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8E45">
            <w:pPr>
              <w:rPr>
                <w:rFonts w:hint="eastAsia" w:ascii="宋体" w:hAnsi="宋体" w:eastAsia="宋体" w:cs="宋体"/>
                <w:i w:val="0"/>
                <w:iCs w:val="0"/>
                <w:color w:val="auto"/>
                <w:sz w:val="18"/>
                <w:szCs w:val="18"/>
                <w:u w:val="none"/>
              </w:rPr>
            </w:pPr>
          </w:p>
        </w:tc>
      </w:tr>
      <w:tr w14:paraId="2AB1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dxa"/>
            <w:tcBorders>
              <w:top w:val="nil"/>
              <w:left w:val="single" w:color="000000" w:sz="4" w:space="0"/>
              <w:bottom w:val="single" w:color="000000" w:sz="4" w:space="0"/>
              <w:right w:val="single" w:color="000000" w:sz="4" w:space="0"/>
            </w:tcBorders>
            <w:shd w:val="clear" w:color="auto" w:fill="auto"/>
            <w:vAlign w:val="center"/>
          </w:tcPr>
          <w:p w14:paraId="2927A9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nil"/>
              <w:left w:val="single" w:color="000000" w:sz="4" w:space="0"/>
              <w:bottom w:val="single" w:color="000000" w:sz="4" w:space="0"/>
              <w:right w:val="single" w:color="000000" w:sz="4" w:space="0"/>
            </w:tcBorders>
            <w:shd w:val="clear" w:color="auto" w:fill="auto"/>
            <w:vAlign w:val="center"/>
          </w:tcPr>
          <w:p w14:paraId="16C09131">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项目按年初目标完成，但园区发展还应引进高质量企业。自评得分98分。</w:t>
            </w:r>
          </w:p>
        </w:tc>
      </w:tr>
      <w:tr w14:paraId="6990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6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E840A1">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为企业服务还需下功夫</w:t>
            </w:r>
          </w:p>
        </w:tc>
      </w:tr>
      <w:tr w14:paraId="5F8E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B1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DB5F7E">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加强营商环境工作，提升对企业服务意识</w:t>
            </w:r>
          </w:p>
        </w:tc>
      </w:tr>
      <w:tr w14:paraId="1B3C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837E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项目负责人：郭永宽</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AACF0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1491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C12FB5">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部门预算项目支出绩效自评表（2022年度）</w:t>
            </w:r>
          </w:p>
        </w:tc>
      </w:tr>
      <w:tr w14:paraId="64DC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29B3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E2D4A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石龙迎省安全社区复评工作经费</w:t>
            </w:r>
          </w:p>
        </w:tc>
      </w:tr>
      <w:tr w14:paraId="1A46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5915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2135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4611C934">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6554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73EC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5C52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444C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B8C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4DC53">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1E60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829D">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DB1F">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01BD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辖区迎省安全社区制度更新，隐患排查整改到位</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84C8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对辖区安全标识标牌进行更换，完善应急物资储备，安全检查20余次、排查安全隐患2处，整改完成。</w:t>
            </w:r>
          </w:p>
        </w:tc>
      </w:tr>
      <w:tr w14:paraId="3710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43038">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FCF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139D0C">
            <w:pPr>
              <w:rPr>
                <w:rFonts w:hint="eastAsia" w:ascii="宋体" w:hAnsi="宋体" w:eastAsia="宋体" w:cs="宋体"/>
                <w:i w:val="0"/>
                <w:iCs w:val="0"/>
                <w:color w:val="auto"/>
                <w:sz w:val="18"/>
                <w:szCs w:val="18"/>
                <w:u w:val="none"/>
              </w:rPr>
            </w:pPr>
          </w:p>
        </w:tc>
      </w:tr>
      <w:tr w14:paraId="4E460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430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8F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C0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74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4E7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0E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E1D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34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63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124A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90C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C0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8D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3F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549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3E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E2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0F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37FB3">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91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20C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C4F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32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80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404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55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14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C2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D7ADD">
            <w:pPr>
              <w:rPr>
                <w:rFonts w:hint="eastAsia" w:ascii="黑体" w:hAnsi="黑体" w:eastAsia="黑体" w:cs="黑体"/>
                <w:i/>
                <w:iCs/>
                <w:color w:val="auto"/>
                <w:sz w:val="18"/>
                <w:szCs w:val="18"/>
                <w:u w:val="none"/>
              </w:rPr>
            </w:pPr>
          </w:p>
        </w:tc>
      </w:tr>
      <w:tr w14:paraId="4122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D59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56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E0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59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091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8E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B9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8D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A07C">
            <w:pPr>
              <w:rPr>
                <w:rFonts w:hint="eastAsia" w:ascii="黑体" w:hAnsi="黑体" w:eastAsia="黑体" w:cs="黑体"/>
                <w:i/>
                <w:iCs/>
                <w:color w:val="auto"/>
                <w:sz w:val="18"/>
                <w:szCs w:val="18"/>
                <w:u w:val="none"/>
              </w:rPr>
            </w:pPr>
          </w:p>
        </w:tc>
      </w:tr>
      <w:tr w14:paraId="3F6C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E90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8B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3C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6F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640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7E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49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73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4349">
            <w:pPr>
              <w:rPr>
                <w:rFonts w:hint="eastAsia" w:ascii="黑体" w:hAnsi="黑体" w:eastAsia="黑体" w:cs="黑体"/>
                <w:i/>
                <w:iCs/>
                <w:color w:val="auto"/>
                <w:sz w:val="18"/>
                <w:szCs w:val="18"/>
                <w:u w:val="none"/>
              </w:rPr>
            </w:pPr>
          </w:p>
        </w:tc>
      </w:tr>
      <w:tr w14:paraId="21FC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7BD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AE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1A0">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A1D">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6A384">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EE6C">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C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92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F4C8">
            <w:pPr>
              <w:rPr>
                <w:rFonts w:hint="eastAsia" w:ascii="黑体" w:hAnsi="黑体" w:eastAsia="黑体" w:cs="黑体"/>
                <w:i/>
                <w:iCs/>
                <w:color w:val="auto"/>
                <w:sz w:val="18"/>
                <w:szCs w:val="18"/>
                <w:u w:val="none"/>
              </w:rPr>
            </w:pPr>
          </w:p>
        </w:tc>
      </w:tr>
      <w:tr w14:paraId="769A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8AD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68C88D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76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B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B2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A9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BB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6D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FB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AB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95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7C19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F312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41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97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FB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隐患排查整改</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A7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7D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22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处</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06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F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CF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7B15">
            <w:pPr>
              <w:jc w:val="center"/>
              <w:rPr>
                <w:rFonts w:hint="eastAsia" w:ascii="微软雅黑" w:hAnsi="微软雅黑" w:eastAsia="微软雅黑" w:cs="微软雅黑"/>
                <w:i/>
                <w:iCs/>
                <w:color w:val="auto"/>
                <w:sz w:val="16"/>
                <w:szCs w:val="16"/>
                <w:u w:val="none"/>
              </w:rPr>
            </w:pPr>
          </w:p>
        </w:tc>
      </w:tr>
      <w:tr w14:paraId="13B8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8C5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5D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45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7A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发现隐患整改完成率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25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61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E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3D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9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5D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C9D">
            <w:pPr>
              <w:jc w:val="center"/>
              <w:rPr>
                <w:rFonts w:hint="eastAsia" w:ascii="微软雅黑" w:hAnsi="微软雅黑" w:eastAsia="微软雅黑" w:cs="微软雅黑"/>
                <w:i/>
                <w:iCs/>
                <w:color w:val="auto"/>
                <w:sz w:val="16"/>
                <w:szCs w:val="16"/>
                <w:u w:val="none"/>
              </w:rPr>
            </w:pPr>
          </w:p>
        </w:tc>
      </w:tr>
      <w:tr w14:paraId="3D8F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B76F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18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FA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时效指标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CB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FB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E9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14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08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5A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EF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4689">
            <w:pPr>
              <w:jc w:val="center"/>
              <w:rPr>
                <w:rFonts w:hint="eastAsia" w:ascii="微软雅黑" w:hAnsi="微软雅黑" w:eastAsia="微软雅黑" w:cs="微软雅黑"/>
                <w:i/>
                <w:iCs/>
                <w:color w:val="auto"/>
                <w:sz w:val="16"/>
                <w:szCs w:val="16"/>
                <w:u w:val="none"/>
              </w:rPr>
            </w:pPr>
          </w:p>
        </w:tc>
      </w:tr>
      <w:tr w14:paraId="537F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E95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A2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C7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0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群众安全意识提升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EF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58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B39C">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62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74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1BF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EFE1">
            <w:pPr>
              <w:jc w:val="center"/>
              <w:rPr>
                <w:rFonts w:hint="eastAsia" w:ascii="微软雅黑" w:hAnsi="微软雅黑" w:eastAsia="微软雅黑" w:cs="微软雅黑"/>
                <w:i/>
                <w:iCs/>
                <w:color w:val="auto"/>
                <w:sz w:val="16"/>
                <w:szCs w:val="16"/>
                <w:u w:val="none"/>
              </w:rPr>
            </w:pPr>
          </w:p>
        </w:tc>
      </w:tr>
      <w:tr w14:paraId="1BED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B6FE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BF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满意度指标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F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0C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79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94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8081">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9A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DE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58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0203">
            <w:pPr>
              <w:jc w:val="center"/>
              <w:rPr>
                <w:rFonts w:hint="eastAsia" w:ascii="微软雅黑" w:hAnsi="微软雅黑" w:eastAsia="微软雅黑" w:cs="微软雅黑"/>
                <w:i/>
                <w:iCs/>
                <w:color w:val="auto"/>
                <w:sz w:val="16"/>
                <w:szCs w:val="16"/>
                <w:u w:val="none"/>
              </w:rPr>
            </w:pPr>
          </w:p>
        </w:tc>
      </w:tr>
      <w:tr w14:paraId="4BF9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BCD9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A7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CEE5">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5A6">
            <w:pPr>
              <w:rPr>
                <w:rFonts w:hint="eastAsia" w:ascii="宋体" w:hAnsi="宋体" w:eastAsia="宋体" w:cs="宋体"/>
                <w:i w:val="0"/>
                <w:iCs w:val="0"/>
                <w:color w:val="auto"/>
                <w:sz w:val="18"/>
                <w:szCs w:val="18"/>
                <w:u w:val="none"/>
              </w:rPr>
            </w:pPr>
          </w:p>
        </w:tc>
      </w:tr>
      <w:tr w14:paraId="2753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29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588D2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完成年初目标。自评得分98分.</w:t>
            </w:r>
          </w:p>
        </w:tc>
      </w:tr>
      <w:tr w14:paraId="4CCE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3B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B9BDC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5340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40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30A9C3">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5FA97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5712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项目负责人：李银萍</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C2D98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2C1F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79219478">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18A41714">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2A78752D">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2F62757C">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298CC636">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3879D73B">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405288EA">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6D76C9EF">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485A7E0A">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44F8A9DB">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43A87122">
            <w:pPr>
              <w:rPr>
                <w:rFonts w:hint="eastAsia" w:ascii="宋体" w:hAnsi="宋体" w:eastAsia="宋体" w:cs="宋体"/>
                <w:i w:val="0"/>
                <w:iCs w:val="0"/>
                <w:color w:val="auto"/>
                <w:sz w:val="18"/>
                <w:szCs w:val="18"/>
                <w:u w:val="none"/>
              </w:rPr>
            </w:pPr>
          </w:p>
        </w:tc>
      </w:tr>
      <w:tr w14:paraId="08DD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D67576">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310E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EC35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98661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石龙特色天然饮用水项目</w:t>
            </w:r>
          </w:p>
        </w:tc>
      </w:tr>
      <w:tr w14:paraId="645D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9721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F8A7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0591175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17BB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2331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5CB9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69DB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88A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7E3E4">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F1D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F2C4">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04749">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C9B1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创“天然水之乡”品牌专家论证</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99ED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组织专家论证，创“中国特色天然饮用水之乡”品牌。按进度支付。</w:t>
            </w:r>
          </w:p>
        </w:tc>
      </w:tr>
      <w:tr w14:paraId="35DF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FAAD">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E1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5E636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通过询价方式采购</w:t>
            </w:r>
          </w:p>
        </w:tc>
      </w:tr>
      <w:tr w14:paraId="5D79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55B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9B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EC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20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BC5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1F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5F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AE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E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44DA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4A7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26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E7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35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110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07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FE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FB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1288E">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B8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932B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5A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4F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39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229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F6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8D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32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9896">
            <w:pPr>
              <w:rPr>
                <w:rFonts w:hint="eastAsia" w:ascii="黑体" w:hAnsi="黑体" w:eastAsia="黑体" w:cs="黑体"/>
                <w:i/>
                <w:iCs/>
                <w:color w:val="auto"/>
                <w:sz w:val="18"/>
                <w:szCs w:val="18"/>
                <w:u w:val="none"/>
              </w:rPr>
            </w:pPr>
          </w:p>
        </w:tc>
      </w:tr>
      <w:tr w14:paraId="5F173C69">
        <w:tblPrEx>
          <w:shd w:val="clear" w:color="auto" w:fill="auto"/>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A616">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0A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5B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D5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98C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E9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FE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5D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1EB1">
            <w:pPr>
              <w:rPr>
                <w:rFonts w:hint="eastAsia" w:ascii="黑体" w:hAnsi="黑体" w:eastAsia="黑体" w:cs="黑体"/>
                <w:i/>
                <w:iCs/>
                <w:color w:val="auto"/>
                <w:sz w:val="18"/>
                <w:szCs w:val="18"/>
                <w:u w:val="none"/>
              </w:rPr>
            </w:pPr>
          </w:p>
        </w:tc>
      </w:tr>
      <w:tr w14:paraId="6E29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1459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49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CD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D6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D77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59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43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36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435E">
            <w:pPr>
              <w:rPr>
                <w:rFonts w:hint="eastAsia" w:ascii="黑体" w:hAnsi="黑体" w:eastAsia="黑体" w:cs="黑体"/>
                <w:i/>
                <w:iCs/>
                <w:color w:val="auto"/>
                <w:sz w:val="18"/>
                <w:szCs w:val="18"/>
                <w:u w:val="none"/>
              </w:rPr>
            </w:pPr>
          </w:p>
        </w:tc>
      </w:tr>
      <w:tr w14:paraId="0E57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D6D9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61BEE5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A07">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B646">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670C2">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58D1">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DC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06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8E88D">
            <w:pPr>
              <w:rPr>
                <w:rFonts w:hint="eastAsia" w:ascii="黑体" w:hAnsi="黑体" w:eastAsia="黑体" w:cs="黑体"/>
                <w:i/>
                <w:iCs/>
                <w:color w:val="auto"/>
                <w:sz w:val="18"/>
                <w:szCs w:val="18"/>
                <w:u w:val="none"/>
              </w:rPr>
            </w:pPr>
          </w:p>
        </w:tc>
      </w:tr>
      <w:tr w14:paraId="7D77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781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2B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nil"/>
              <w:bottom w:val="single" w:color="000000" w:sz="4" w:space="0"/>
              <w:right w:val="single" w:color="000000" w:sz="4" w:space="0"/>
            </w:tcBorders>
            <w:shd w:val="clear" w:color="auto" w:fill="auto"/>
            <w:vAlign w:val="center"/>
          </w:tcPr>
          <w:p w14:paraId="1E220E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94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9C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E4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03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69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63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7B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A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2B5B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E81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A4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76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8A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创品牌数量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3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0B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11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2D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42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F0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A7E">
            <w:pPr>
              <w:jc w:val="center"/>
              <w:rPr>
                <w:rFonts w:hint="eastAsia" w:ascii="宋体" w:hAnsi="宋体" w:eastAsia="宋体" w:cs="宋体"/>
                <w:i w:val="0"/>
                <w:iCs w:val="0"/>
                <w:color w:val="auto"/>
                <w:sz w:val="18"/>
                <w:szCs w:val="18"/>
                <w:u w:val="none"/>
              </w:rPr>
            </w:pPr>
          </w:p>
        </w:tc>
      </w:tr>
      <w:tr w14:paraId="6568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7D3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D8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1A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ED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完成任务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12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F9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B6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FD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E5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B3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6E15">
            <w:pPr>
              <w:jc w:val="center"/>
              <w:rPr>
                <w:rFonts w:hint="eastAsia" w:ascii="宋体" w:hAnsi="宋体" w:eastAsia="宋体" w:cs="宋体"/>
                <w:i w:val="0"/>
                <w:iCs w:val="0"/>
                <w:color w:val="auto"/>
                <w:sz w:val="18"/>
                <w:szCs w:val="18"/>
                <w:u w:val="none"/>
              </w:rPr>
            </w:pPr>
          </w:p>
        </w:tc>
      </w:tr>
      <w:tr w14:paraId="536E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14E5">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2E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30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56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辖区经济效益提升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05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FA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AB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74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EF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20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16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应创建任务暂未完成，经济效益不明显</w:t>
            </w:r>
          </w:p>
        </w:tc>
      </w:tr>
      <w:tr w14:paraId="4AF0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631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D3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87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生态效益指标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14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水质达标率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F2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6B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7F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6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FE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0F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69EE">
            <w:pPr>
              <w:jc w:val="center"/>
              <w:rPr>
                <w:rFonts w:hint="eastAsia" w:ascii="宋体" w:hAnsi="宋体" w:eastAsia="宋体" w:cs="宋体"/>
                <w:i w:val="0"/>
                <w:iCs w:val="0"/>
                <w:color w:val="auto"/>
                <w:sz w:val="18"/>
                <w:szCs w:val="18"/>
                <w:u w:val="none"/>
              </w:rPr>
            </w:pPr>
          </w:p>
        </w:tc>
      </w:tr>
      <w:tr w14:paraId="1BE6A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C51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B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满意度指标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E1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BB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BB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73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866A">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CE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BA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A8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83B3">
            <w:pPr>
              <w:jc w:val="center"/>
              <w:rPr>
                <w:rFonts w:hint="eastAsia" w:ascii="微软雅黑" w:hAnsi="微软雅黑" w:eastAsia="微软雅黑" w:cs="微软雅黑"/>
                <w:i/>
                <w:iCs/>
                <w:color w:val="auto"/>
                <w:sz w:val="16"/>
                <w:szCs w:val="16"/>
                <w:u w:val="none"/>
              </w:rPr>
            </w:pPr>
          </w:p>
        </w:tc>
      </w:tr>
      <w:tr w14:paraId="121B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72" w:type="dxa"/>
            <w:gridSpan w:val="8"/>
            <w:tcBorders>
              <w:top w:val="nil"/>
              <w:left w:val="single" w:color="000000" w:sz="4" w:space="0"/>
              <w:bottom w:val="single" w:color="000000" w:sz="4" w:space="0"/>
              <w:right w:val="single" w:color="000000" w:sz="4" w:space="0"/>
            </w:tcBorders>
            <w:shd w:val="clear" w:color="auto" w:fill="auto"/>
            <w:vAlign w:val="center"/>
          </w:tcPr>
          <w:p w14:paraId="7296E7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8E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C40A">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BB94">
            <w:pPr>
              <w:rPr>
                <w:rFonts w:hint="eastAsia" w:ascii="宋体" w:hAnsi="宋体" w:eastAsia="宋体" w:cs="宋体"/>
                <w:i w:val="0"/>
                <w:iCs w:val="0"/>
                <w:color w:val="auto"/>
                <w:sz w:val="18"/>
                <w:szCs w:val="18"/>
                <w:u w:val="none"/>
              </w:rPr>
            </w:pPr>
          </w:p>
        </w:tc>
      </w:tr>
      <w:tr w14:paraId="7231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3B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3C772F">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应创建工作2023年只完成总任务50%，经济效益不明显。自评得分98分</w:t>
            </w:r>
          </w:p>
        </w:tc>
      </w:tr>
      <w:tr w14:paraId="67C3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EE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81118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应创建工作2023年只完成总任务50%，经济效益不明显。自评得分98分</w:t>
            </w:r>
          </w:p>
        </w:tc>
      </w:tr>
      <w:tr w14:paraId="6A18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85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1EF193">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加快进度。</w:t>
            </w:r>
          </w:p>
        </w:tc>
      </w:tr>
      <w:tr w14:paraId="1BE6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2F27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项目负责人：王大仕</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6E074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51E0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7A25575D">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4426C446">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2AFE42BC">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74F90EAE">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69E0F49B">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78250B76">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6C0E33AC">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76106C9A">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44B5BC99">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7A36DD91">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7DE88C7D">
            <w:pPr>
              <w:rPr>
                <w:rFonts w:hint="eastAsia" w:ascii="宋体" w:hAnsi="宋体" w:eastAsia="宋体" w:cs="宋体"/>
                <w:i w:val="0"/>
                <w:iCs w:val="0"/>
                <w:color w:val="auto"/>
                <w:sz w:val="18"/>
                <w:szCs w:val="18"/>
                <w:u w:val="none"/>
              </w:rPr>
            </w:pPr>
          </w:p>
        </w:tc>
      </w:tr>
      <w:tr w14:paraId="6FC7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8755BB">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046A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5C69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8934E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石龙街道双龙社区隐患整治</w:t>
            </w:r>
          </w:p>
        </w:tc>
      </w:tr>
      <w:tr w14:paraId="6C26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9C14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C0AC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5AC068CD">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930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1572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EE9A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2A7E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D14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1C7FDC">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1BB2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2FEB">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042F">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9493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整治双龙社区广场高立广告牌安全隐患</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64D7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安全隐患整治完成，验收合格率100%。</w:t>
            </w:r>
          </w:p>
        </w:tc>
      </w:tr>
      <w:tr w14:paraId="6A68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0925">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BE1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212A0B">
            <w:pPr>
              <w:rPr>
                <w:rFonts w:hint="eastAsia" w:ascii="宋体" w:hAnsi="宋体" w:eastAsia="宋体" w:cs="宋体"/>
                <w:i w:val="0"/>
                <w:iCs w:val="0"/>
                <w:color w:val="auto"/>
                <w:sz w:val="18"/>
                <w:szCs w:val="18"/>
                <w:u w:val="none"/>
              </w:rPr>
            </w:pPr>
          </w:p>
        </w:tc>
      </w:tr>
      <w:tr w14:paraId="2E46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B63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E3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04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0F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241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8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B2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86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AF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011C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E91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B8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6A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CB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036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E3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62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B4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78A24">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1E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2A60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B8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EE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9D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242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60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BA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FB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0286">
            <w:pPr>
              <w:rPr>
                <w:rFonts w:hint="eastAsia" w:ascii="黑体" w:hAnsi="黑体" w:eastAsia="黑体" w:cs="黑体"/>
                <w:i/>
                <w:iCs/>
                <w:color w:val="auto"/>
                <w:sz w:val="18"/>
                <w:szCs w:val="18"/>
                <w:u w:val="none"/>
              </w:rPr>
            </w:pPr>
          </w:p>
        </w:tc>
      </w:tr>
      <w:tr w14:paraId="5212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368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01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6E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C9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517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7F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98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83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CD49">
            <w:pPr>
              <w:rPr>
                <w:rFonts w:hint="eastAsia" w:ascii="黑体" w:hAnsi="黑体" w:eastAsia="黑体" w:cs="黑体"/>
                <w:i/>
                <w:iCs/>
                <w:color w:val="auto"/>
                <w:sz w:val="18"/>
                <w:szCs w:val="18"/>
                <w:u w:val="none"/>
              </w:rPr>
            </w:pPr>
          </w:p>
        </w:tc>
      </w:tr>
      <w:tr w14:paraId="7022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61D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F8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78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8A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E7F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0C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C3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17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A820">
            <w:pPr>
              <w:rPr>
                <w:rFonts w:hint="eastAsia" w:ascii="黑体" w:hAnsi="黑体" w:eastAsia="黑体" w:cs="黑体"/>
                <w:i/>
                <w:iCs/>
                <w:color w:val="auto"/>
                <w:sz w:val="18"/>
                <w:szCs w:val="18"/>
                <w:u w:val="none"/>
              </w:rPr>
            </w:pPr>
          </w:p>
        </w:tc>
      </w:tr>
      <w:tr w14:paraId="1329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DCF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34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B58A">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9F29">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3C911">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0AB2">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ED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B2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460DF">
            <w:pPr>
              <w:rPr>
                <w:rFonts w:hint="eastAsia" w:ascii="黑体" w:hAnsi="黑体" w:eastAsia="黑体" w:cs="黑体"/>
                <w:i/>
                <w:iCs/>
                <w:color w:val="auto"/>
                <w:sz w:val="18"/>
                <w:szCs w:val="18"/>
                <w:u w:val="none"/>
              </w:rPr>
            </w:pPr>
          </w:p>
        </w:tc>
      </w:tr>
      <w:tr w14:paraId="6008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935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CB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6C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80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CC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80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C3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5C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C7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27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5D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31E2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0FF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E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AD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27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安全隐患整治</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18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4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24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A5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8E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EF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8" w:space="0"/>
              <w:left w:val="nil"/>
              <w:bottom w:val="single" w:color="000000" w:sz="8" w:space="0"/>
              <w:right w:val="single" w:color="000000" w:sz="8" w:space="0"/>
            </w:tcBorders>
            <w:shd w:val="clear" w:color="auto" w:fill="auto"/>
            <w:vAlign w:val="center"/>
          </w:tcPr>
          <w:p w14:paraId="2CF45815">
            <w:pPr>
              <w:jc w:val="left"/>
              <w:rPr>
                <w:rFonts w:hint="eastAsia" w:ascii="黑体" w:hAnsi="宋体" w:eastAsia="黑体" w:cs="黑体"/>
                <w:i w:val="0"/>
                <w:iCs w:val="0"/>
                <w:color w:val="auto"/>
                <w:sz w:val="18"/>
                <w:szCs w:val="18"/>
                <w:u w:val="none"/>
              </w:rPr>
            </w:pPr>
          </w:p>
        </w:tc>
      </w:tr>
      <w:tr w14:paraId="1238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55545">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7D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78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35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整治隐患达标率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C1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2D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07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F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EB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49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nil"/>
              <w:left w:val="nil"/>
              <w:bottom w:val="single" w:color="000000" w:sz="8" w:space="0"/>
              <w:right w:val="single" w:color="000000" w:sz="8" w:space="0"/>
            </w:tcBorders>
            <w:shd w:val="clear" w:color="auto" w:fill="auto"/>
            <w:vAlign w:val="center"/>
          </w:tcPr>
          <w:p w14:paraId="7B3DCDBE">
            <w:pPr>
              <w:jc w:val="left"/>
              <w:rPr>
                <w:rFonts w:hint="eastAsia" w:ascii="黑体" w:hAnsi="宋体" w:eastAsia="黑体" w:cs="黑体"/>
                <w:i w:val="0"/>
                <w:iCs w:val="0"/>
                <w:color w:val="auto"/>
                <w:sz w:val="18"/>
                <w:szCs w:val="18"/>
                <w:u w:val="none"/>
              </w:rPr>
            </w:pPr>
          </w:p>
        </w:tc>
      </w:tr>
      <w:tr w14:paraId="5A8B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691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A4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FE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时效指标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E2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完成时限</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8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C9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E6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8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E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50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714" w:type="dxa"/>
            <w:tcBorders>
              <w:top w:val="nil"/>
              <w:left w:val="nil"/>
              <w:bottom w:val="single" w:color="000000" w:sz="8" w:space="0"/>
              <w:right w:val="single" w:color="000000" w:sz="8" w:space="0"/>
            </w:tcBorders>
            <w:shd w:val="clear" w:color="auto" w:fill="auto"/>
            <w:vAlign w:val="center"/>
          </w:tcPr>
          <w:p w14:paraId="4C27402A">
            <w:pPr>
              <w:jc w:val="left"/>
              <w:rPr>
                <w:rFonts w:hint="eastAsia" w:ascii="黑体" w:hAnsi="宋体" w:eastAsia="黑体" w:cs="黑体"/>
                <w:i w:val="0"/>
                <w:iCs w:val="0"/>
                <w:color w:val="auto"/>
                <w:sz w:val="18"/>
                <w:szCs w:val="18"/>
                <w:u w:val="none"/>
              </w:rPr>
            </w:pPr>
          </w:p>
        </w:tc>
      </w:tr>
      <w:tr w14:paraId="747B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57D6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A4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2C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68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安全意识</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9E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41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9F6F">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CF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0B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AA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714" w:type="dxa"/>
            <w:tcBorders>
              <w:top w:val="nil"/>
              <w:left w:val="nil"/>
              <w:bottom w:val="single" w:color="000000" w:sz="8" w:space="0"/>
              <w:right w:val="single" w:color="000000" w:sz="8" w:space="0"/>
            </w:tcBorders>
            <w:shd w:val="clear" w:color="auto" w:fill="auto"/>
            <w:vAlign w:val="center"/>
          </w:tcPr>
          <w:p w14:paraId="173B130D">
            <w:pPr>
              <w:jc w:val="left"/>
              <w:rPr>
                <w:rFonts w:hint="eastAsia" w:ascii="黑体" w:hAnsi="宋体" w:eastAsia="黑体" w:cs="黑体"/>
                <w:i w:val="0"/>
                <w:iCs w:val="0"/>
                <w:color w:val="auto"/>
                <w:sz w:val="18"/>
                <w:szCs w:val="18"/>
                <w:u w:val="none"/>
              </w:rPr>
            </w:pPr>
          </w:p>
        </w:tc>
      </w:tr>
      <w:tr w14:paraId="2623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AA4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6F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满意度指标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B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F1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29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B1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69BB">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24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11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9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center"/>
          </w:tcPr>
          <w:p w14:paraId="6C8B7794">
            <w:pPr>
              <w:rPr>
                <w:rFonts w:hint="eastAsia" w:ascii="宋体" w:hAnsi="宋体" w:eastAsia="宋体" w:cs="宋体"/>
                <w:i w:val="0"/>
                <w:iCs w:val="0"/>
                <w:color w:val="auto"/>
                <w:sz w:val="22"/>
                <w:szCs w:val="22"/>
                <w:u w:val="none"/>
              </w:rPr>
            </w:pPr>
          </w:p>
        </w:tc>
      </w:tr>
      <w:tr w14:paraId="2AD4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BE4E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7F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D57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20F2">
            <w:pPr>
              <w:rPr>
                <w:rFonts w:hint="eastAsia" w:ascii="宋体" w:hAnsi="宋体" w:eastAsia="宋体" w:cs="宋体"/>
                <w:i w:val="0"/>
                <w:iCs w:val="0"/>
                <w:color w:val="auto"/>
                <w:sz w:val="18"/>
                <w:szCs w:val="18"/>
                <w:u w:val="none"/>
              </w:rPr>
            </w:pPr>
          </w:p>
        </w:tc>
      </w:tr>
      <w:tr w14:paraId="625E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C0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E10BC0">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隐患排除。自评得分98分。</w:t>
            </w:r>
          </w:p>
        </w:tc>
      </w:tr>
      <w:tr w14:paraId="5BFA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18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B256C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28CF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A4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718F7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3ADD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71E3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项目负责人：李银萍</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1C3B9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77DE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744301C5">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690B9F4A">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192D8E5A">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02AB35FD">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7C613C8D">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1E80A8AC">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4A2F9BAF">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5C242B64">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2376C9AD">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14FE26DF">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2849B0E6">
            <w:pPr>
              <w:rPr>
                <w:rFonts w:hint="eastAsia" w:ascii="宋体" w:hAnsi="宋体" w:eastAsia="宋体" w:cs="宋体"/>
                <w:i w:val="0"/>
                <w:iCs w:val="0"/>
                <w:color w:val="auto"/>
                <w:sz w:val="18"/>
                <w:szCs w:val="18"/>
                <w:u w:val="none"/>
              </w:rPr>
            </w:pPr>
          </w:p>
        </w:tc>
      </w:tr>
      <w:tr w14:paraId="0CE4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tcBorders>
              <w:top w:val="nil"/>
              <w:left w:val="nil"/>
              <w:bottom w:val="nil"/>
              <w:right w:val="nil"/>
            </w:tcBorders>
            <w:shd w:val="clear" w:color="auto" w:fill="auto"/>
            <w:vAlign w:val="center"/>
          </w:tcPr>
          <w:p w14:paraId="5018A5A0">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38AA318D">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4133980C">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1B55BE76">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22F7DB22">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48FB4214">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227FC5F8">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224E6265">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116A8681">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518F4A4F">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66ED76DE">
            <w:pPr>
              <w:rPr>
                <w:rFonts w:hint="eastAsia" w:ascii="宋体" w:hAnsi="宋体" w:eastAsia="宋体" w:cs="宋体"/>
                <w:i w:val="0"/>
                <w:iCs w:val="0"/>
                <w:color w:val="auto"/>
                <w:sz w:val="18"/>
                <w:szCs w:val="18"/>
                <w:u w:val="none"/>
              </w:rPr>
            </w:pPr>
          </w:p>
        </w:tc>
      </w:tr>
      <w:tr w14:paraId="3075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921BCE">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7C9D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9B29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FDDEF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石龙聘用人员日常公用经费</w:t>
            </w:r>
          </w:p>
        </w:tc>
      </w:tr>
      <w:tr w14:paraId="5538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24E9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F019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1E9F099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066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1CFA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52A4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24B4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F09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CF5B5">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687D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2CAF">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0826">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4642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机关运行保障</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34B44">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保障机关正常运行。保障率100%。</w:t>
            </w:r>
          </w:p>
        </w:tc>
      </w:tr>
      <w:tr w14:paraId="0D3E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7FBD">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259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98A0FB">
            <w:pPr>
              <w:rPr>
                <w:rFonts w:hint="eastAsia" w:ascii="宋体" w:hAnsi="宋体" w:eastAsia="宋体" w:cs="宋体"/>
                <w:i w:val="0"/>
                <w:iCs w:val="0"/>
                <w:color w:val="auto"/>
                <w:sz w:val="18"/>
                <w:szCs w:val="18"/>
                <w:u w:val="none"/>
              </w:rPr>
            </w:pPr>
          </w:p>
        </w:tc>
      </w:tr>
      <w:tr w14:paraId="2968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06E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34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AC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84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F2B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D5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41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26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3F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7B7F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A62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2A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12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24.00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1AD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4A2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96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83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E7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2010F">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05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FDF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ED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17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24.00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4B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2E3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C4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F5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DC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8662B">
            <w:pPr>
              <w:rPr>
                <w:rFonts w:hint="eastAsia" w:ascii="黑体" w:hAnsi="黑体" w:eastAsia="黑体" w:cs="黑体"/>
                <w:i/>
                <w:iCs/>
                <w:color w:val="auto"/>
                <w:sz w:val="18"/>
                <w:szCs w:val="18"/>
                <w:u w:val="none"/>
              </w:rPr>
            </w:pPr>
          </w:p>
        </w:tc>
      </w:tr>
      <w:tr w14:paraId="45AC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3B5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AD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92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03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E17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FB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97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926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85D66">
            <w:pPr>
              <w:rPr>
                <w:rFonts w:hint="eastAsia" w:ascii="黑体" w:hAnsi="黑体" w:eastAsia="黑体" w:cs="黑体"/>
                <w:i/>
                <w:iCs/>
                <w:color w:val="auto"/>
                <w:sz w:val="18"/>
                <w:szCs w:val="18"/>
                <w:u w:val="none"/>
              </w:rPr>
            </w:pPr>
          </w:p>
        </w:tc>
      </w:tr>
      <w:tr w14:paraId="4034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F2FB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2C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53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3C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69C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1F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9E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53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D108">
            <w:pPr>
              <w:rPr>
                <w:rFonts w:hint="eastAsia" w:ascii="黑体" w:hAnsi="黑体" w:eastAsia="黑体" w:cs="黑体"/>
                <w:i/>
                <w:iCs/>
                <w:color w:val="auto"/>
                <w:sz w:val="18"/>
                <w:szCs w:val="18"/>
                <w:u w:val="none"/>
              </w:rPr>
            </w:pPr>
          </w:p>
        </w:tc>
      </w:tr>
      <w:tr w14:paraId="2E57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4F8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9C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119B">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D026">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FDC47">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3C37">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53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B6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F6CC">
            <w:pPr>
              <w:rPr>
                <w:rFonts w:hint="eastAsia" w:ascii="黑体" w:hAnsi="黑体" w:eastAsia="黑体" w:cs="黑体"/>
                <w:i/>
                <w:iCs/>
                <w:color w:val="auto"/>
                <w:sz w:val="18"/>
                <w:szCs w:val="18"/>
                <w:u w:val="none"/>
              </w:rPr>
            </w:pPr>
          </w:p>
        </w:tc>
      </w:tr>
      <w:tr w14:paraId="0105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FF6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76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ED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06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F7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C6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92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A0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FE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8B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E4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59EC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BBD9">
            <w:pPr>
              <w:jc w:val="center"/>
              <w:rPr>
                <w:rFonts w:hint="eastAsia" w:ascii="宋体" w:hAnsi="宋体" w:eastAsia="宋体" w:cs="宋体"/>
                <w:i w:val="0"/>
                <w:iCs w:val="0"/>
                <w:color w:val="auto"/>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788E7">
            <w:pPr>
              <w:jc w:val="center"/>
              <w:rPr>
                <w:rFonts w:hint="eastAsia" w:ascii="宋体" w:hAnsi="宋体" w:eastAsia="宋体" w:cs="宋体"/>
                <w:i w:val="0"/>
                <w:iCs w:val="0"/>
                <w:color w:val="auto"/>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0B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C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2B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1E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F1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17A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12</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5A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B8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B058">
            <w:pPr>
              <w:jc w:val="center"/>
              <w:rPr>
                <w:rFonts w:hint="eastAsia" w:ascii="微软雅黑" w:hAnsi="微软雅黑" w:eastAsia="微软雅黑" w:cs="微软雅黑"/>
                <w:i/>
                <w:iCs/>
                <w:color w:val="auto"/>
                <w:sz w:val="16"/>
                <w:szCs w:val="16"/>
                <w:u w:val="none"/>
              </w:rPr>
            </w:pPr>
          </w:p>
        </w:tc>
      </w:tr>
      <w:tr w14:paraId="1C4A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4A03">
            <w:pPr>
              <w:jc w:val="cente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4BC6">
            <w:pPr>
              <w:jc w:val="center"/>
              <w:rPr>
                <w:rFonts w:hint="eastAsia" w:ascii="宋体" w:hAnsi="宋体" w:eastAsia="宋体" w:cs="宋体"/>
                <w:i w:val="0"/>
                <w:iCs w:val="0"/>
                <w:color w:val="auto"/>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94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56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公用经费</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D3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8D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77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297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24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B2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5C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A3BD">
            <w:pPr>
              <w:jc w:val="center"/>
              <w:rPr>
                <w:rFonts w:hint="eastAsia" w:ascii="微软雅黑" w:hAnsi="微软雅黑" w:eastAsia="微软雅黑" w:cs="微软雅黑"/>
                <w:i/>
                <w:iCs/>
                <w:color w:val="auto"/>
                <w:sz w:val="16"/>
                <w:szCs w:val="16"/>
                <w:u w:val="none"/>
              </w:rPr>
            </w:pPr>
          </w:p>
        </w:tc>
      </w:tr>
      <w:tr w14:paraId="1393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D8D9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BF4B">
            <w:pPr>
              <w:jc w:val="center"/>
              <w:rPr>
                <w:rFonts w:hint="eastAsia" w:ascii="宋体" w:hAnsi="宋体" w:eastAsia="宋体" w:cs="宋体"/>
                <w:i w:val="0"/>
                <w:iCs w:val="0"/>
                <w:color w:val="auto"/>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C1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AC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运转保障率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66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42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21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4EEA">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6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04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EA00">
            <w:pPr>
              <w:jc w:val="center"/>
              <w:rPr>
                <w:rFonts w:hint="eastAsia" w:ascii="微软雅黑" w:hAnsi="微软雅黑" w:eastAsia="微软雅黑" w:cs="微软雅黑"/>
                <w:i/>
                <w:iCs/>
                <w:color w:val="auto"/>
                <w:sz w:val="16"/>
                <w:szCs w:val="16"/>
                <w:u w:val="none"/>
              </w:rPr>
            </w:pPr>
          </w:p>
        </w:tc>
      </w:tr>
      <w:tr w14:paraId="11DA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9887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41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639F">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C8A1">
            <w:pPr>
              <w:rPr>
                <w:rFonts w:hint="eastAsia" w:ascii="宋体" w:hAnsi="宋体" w:eastAsia="宋体" w:cs="宋体"/>
                <w:i w:val="0"/>
                <w:iCs w:val="0"/>
                <w:color w:val="auto"/>
                <w:sz w:val="18"/>
                <w:szCs w:val="18"/>
                <w:u w:val="none"/>
              </w:rPr>
            </w:pPr>
          </w:p>
        </w:tc>
      </w:tr>
      <w:tr w14:paraId="7C61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AE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DBB90">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完成年初目标。自评得分98分.</w:t>
            </w:r>
          </w:p>
        </w:tc>
      </w:tr>
      <w:tr w14:paraId="6E3E4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65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C83B6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350B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9A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D780C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1F75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593C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AC4E9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1B5E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tcBorders>
              <w:top w:val="nil"/>
              <w:left w:val="nil"/>
              <w:bottom w:val="nil"/>
              <w:right w:val="nil"/>
            </w:tcBorders>
            <w:shd w:val="clear" w:color="auto" w:fill="auto"/>
            <w:vAlign w:val="center"/>
          </w:tcPr>
          <w:p w14:paraId="26EAB244">
            <w:pPr>
              <w:rPr>
                <w:rFonts w:hint="eastAsia" w:ascii="宋体" w:hAnsi="宋体" w:eastAsia="宋体" w:cs="宋体"/>
                <w:i w:val="0"/>
                <w:iCs w:val="0"/>
                <w:color w:val="auto"/>
                <w:sz w:val="18"/>
                <w:szCs w:val="18"/>
                <w:u w:val="none"/>
              </w:rPr>
            </w:pPr>
          </w:p>
        </w:tc>
        <w:tc>
          <w:tcPr>
            <w:tcW w:w="2052" w:type="dxa"/>
            <w:tcBorders>
              <w:top w:val="nil"/>
              <w:left w:val="nil"/>
              <w:bottom w:val="nil"/>
              <w:right w:val="nil"/>
            </w:tcBorders>
            <w:shd w:val="clear" w:color="auto" w:fill="auto"/>
            <w:vAlign w:val="center"/>
          </w:tcPr>
          <w:p w14:paraId="4271B47D">
            <w:pPr>
              <w:rPr>
                <w:rFonts w:hint="eastAsia" w:ascii="宋体" w:hAnsi="宋体" w:eastAsia="宋体" w:cs="宋体"/>
                <w:i w:val="0"/>
                <w:iCs w:val="0"/>
                <w:color w:val="auto"/>
                <w:sz w:val="18"/>
                <w:szCs w:val="18"/>
                <w:u w:val="none"/>
              </w:rPr>
            </w:pPr>
          </w:p>
        </w:tc>
        <w:tc>
          <w:tcPr>
            <w:tcW w:w="1647" w:type="dxa"/>
            <w:tcBorders>
              <w:top w:val="nil"/>
              <w:left w:val="nil"/>
              <w:bottom w:val="nil"/>
              <w:right w:val="nil"/>
            </w:tcBorders>
            <w:shd w:val="clear" w:color="auto" w:fill="auto"/>
            <w:vAlign w:val="center"/>
          </w:tcPr>
          <w:p w14:paraId="0EE043A7">
            <w:pPr>
              <w:rPr>
                <w:rFonts w:hint="eastAsia" w:ascii="宋体" w:hAnsi="宋体" w:eastAsia="宋体" w:cs="宋体"/>
                <w:i w:val="0"/>
                <w:iCs w:val="0"/>
                <w:color w:val="auto"/>
                <w:sz w:val="18"/>
                <w:szCs w:val="18"/>
                <w:u w:val="none"/>
              </w:rPr>
            </w:pPr>
          </w:p>
        </w:tc>
        <w:tc>
          <w:tcPr>
            <w:tcW w:w="2037" w:type="dxa"/>
            <w:tcBorders>
              <w:top w:val="nil"/>
              <w:left w:val="nil"/>
              <w:bottom w:val="nil"/>
              <w:right w:val="nil"/>
            </w:tcBorders>
            <w:shd w:val="clear" w:color="auto" w:fill="auto"/>
            <w:vAlign w:val="center"/>
          </w:tcPr>
          <w:p w14:paraId="190C5D56">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14:paraId="5E6133C6">
            <w:pPr>
              <w:rPr>
                <w:rFonts w:hint="eastAsia" w:ascii="宋体" w:hAnsi="宋体" w:eastAsia="宋体" w:cs="宋体"/>
                <w:i w:val="0"/>
                <w:iCs w:val="0"/>
                <w:color w:val="auto"/>
                <w:sz w:val="18"/>
                <w:szCs w:val="18"/>
                <w:u w:val="none"/>
              </w:rPr>
            </w:pPr>
          </w:p>
        </w:tc>
        <w:tc>
          <w:tcPr>
            <w:tcW w:w="1269" w:type="dxa"/>
            <w:tcBorders>
              <w:top w:val="nil"/>
              <w:left w:val="nil"/>
              <w:bottom w:val="nil"/>
              <w:right w:val="nil"/>
            </w:tcBorders>
            <w:shd w:val="clear" w:color="auto" w:fill="auto"/>
            <w:vAlign w:val="center"/>
          </w:tcPr>
          <w:p w14:paraId="7619C90D">
            <w:pPr>
              <w:rPr>
                <w:rFonts w:hint="eastAsia" w:ascii="宋体" w:hAnsi="宋体" w:eastAsia="宋体" w:cs="宋体"/>
                <w:i w:val="0"/>
                <w:iCs w:val="0"/>
                <w:color w:val="auto"/>
                <w:sz w:val="18"/>
                <w:szCs w:val="18"/>
                <w:u w:val="none"/>
              </w:rPr>
            </w:pPr>
          </w:p>
        </w:tc>
        <w:tc>
          <w:tcPr>
            <w:tcW w:w="621" w:type="dxa"/>
            <w:tcBorders>
              <w:top w:val="nil"/>
              <w:left w:val="nil"/>
              <w:bottom w:val="nil"/>
              <w:right w:val="nil"/>
            </w:tcBorders>
            <w:shd w:val="clear" w:color="auto" w:fill="auto"/>
            <w:vAlign w:val="center"/>
          </w:tcPr>
          <w:p w14:paraId="7509D7CA">
            <w:pPr>
              <w:rPr>
                <w:rFonts w:hint="eastAsia" w:ascii="宋体" w:hAnsi="宋体" w:eastAsia="宋体" w:cs="宋体"/>
                <w:i w:val="0"/>
                <w:iCs w:val="0"/>
                <w:color w:val="auto"/>
                <w:sz w:val="18"/>
                <w:szCs w:val="18"/>
                <w:u w:val="none"/>
              </w:rPr>
            </w:pPr>
          </w:p>
        </w:tc>
        <w:tc>
          <w:tcPr>
            <w:tcW w:w="982" w:type="dxa"/>
            <w:tcBorders>
              <w:top w:val="nil"/>
              <w:left w:val="nil"/>
              <w:bottom w:val="nil"/>
              <w:right w:val="nil"/>
            </w:tcBorders>
            <w:shd w:val="clear" w:color="auto" w:fill="auto"/>
            <w:vAlign w:val="center"/>
          </w:tcPr>
          <w:p w14:paraId="355538F4">
            <w:pPr>
              <w:rPr>
                <w:rFonts w:hint="eastAsia" w:ascii="宋体" w:hAnsi="宋体" w:eastAsia="宋体" w:cs="宋体"/>
                <w:i w:val="0"/>
                <w:iCs w:val="0"/>
                <w:color w:val="auto"/>
                <w:sz w:val="18"/>
                <w:szCs w:val="18"/>
                <w:u w:val="none"/>
              </w:rPr>
            </w:pPr>
          </w:p>
        </w:tc>
        <w:tc>
          <w:tcPr>
            <w:tcW w:w="1031" w:type="dxa"/>
            <w:tcBorders>
              <w:top w:val="nil"/>
              <w:left w:val="nil"/>
              <w:bottom w:val="nil"/>
              <w:right w:val="nil"/>
            </w:tcBorders>
            <w:shd w:val="clear" w:color="auto" w:fill="auto"/>
            <w:vAlign w:val="center"/>
          </w:tcPr>
          <w:p w14:paraId="6818DCA5">
            <w:pPr>
              <w:rPr>
                <w:rFonts w:hint="eastAsia" w:ascii="宋体" w:hAnsi="宋体" w:eastAsia="宋体" w:cs="宋体"/>
                <w:i w:val="0"/>
                <w:iCs w:val="0"/>
                <w:color w:val="auto"/>
                <w:sz w:val="18"/>
                <w:szCs w:val="18"/>
                <w:u w:val="none"/>
              </w:rPr>
            </w:pPr>
          </w:p>
        </w:tc>
        <w:tc>
          <w:tcPr>
            <w:tcW w:w="459" w:type="dxa"/>
            <w:tcBorders>
              <w:top w:val="nil"/>
              <w:left w:val="nil"/>
              <w:bottom w:val="nil"/>
              <w:right w:val="nil"/>
            </w:tcBorders>
            <w:shd w:val="clear" w:color="auto" w:fill="auto"/>
            <w:vAlign w:val="center"/>
          </w:tcPr>
          <w:p w14:paraId="245435D2">
            <w:pPr>
              <w:rPr>
                <w:rFonts w:hint="eastAsia" w:ascii="宋体" w:hAnsi="宋体" w:eastAsia="宋体" w:cs="宋体"/>
                <w:i w:val="0"/>
                <w:iCs w:val="0"/>
                <w:color w:val="auto"/>
                <w:sz w:val="18"/>
                <w:szCs w:val="18"/>
                <w:u w:val="none"/>
              </w:rPr>
            </w:pPr>
          </w:p>
        </w:tc>
        <w:tc>
          <w:tcPr>
            <w:tcW w:w="2714" w:type="dxa"/>
            <w:tcBorders>
              <w:top w:val="nil"/>
              <w:left w:val="nil"/>
              <w:bottom w:val="nil"/>
              <w:right w:val="nil"/>
            </w:tcBorders>
            <w:shd w:val="clear" w:color="auto" w:fill="auto"/>
            <w:vAlign w:val="center"/>
          </w:tcPr>
          <w:p w14:paraId="777DBA8F">
            <w:pPr>
              <w:rPr>
                <w:rFonts w:hint="eastAsia" w:ascii="宋体" w:hAnsi="宋体" w:eastAsia="宋体" w:cs="宋体"/>
                <w:i w:val="0"/>
                <w:iCs w:val="0"/>
                <w:color w:val="auto"/>
                <w:sz w:val="18"/>
                <w:szCs w:val="18"/>
                <w:u w:val="none"/>
              </w:rPr>
            </w:pPr>
          </w:p>
        </w:tc>
      </w:tr>
      <w:tr w14:paraId="276B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1BAEFE">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22B4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1C03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C8CDA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石龙二十大信访维稳经费</w:t>
            </w:r>
          </w:p>
        </w:tc>
      </w:tr>
      <w:tr w14:paraId="0EA8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A94E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064E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441C1FC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DCA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5C80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3588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39DC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AE22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C323A">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763D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3C88F">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A4B6">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6108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防干旱，保障村民生产</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F962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全年化解遗留问题3起，20余人。办结信访78件。办结率100%。群众满意度良好。</w:t>
            </w:r>
          </w:p>
        </w:tc>
      </w:tr>
      <w:tr w14:paraId="50B5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4A5C">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DFA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1742AE">
            <w:pPr>
              <w:rPr>
                <w:rFonts w:hint="eastAsia" w:ascii="宋体" w:hAnsi="宋体" w:eastAsia="宋体" w:cs="宋体"/>
                <w:i w:val="0"/>
                <w:iCs w:val="0"/>
                <w:color w:val="auto"/>
                <w:sz w:val="18"/>
                <w:szCs w:val="18"/>
                <w:u w:val="none"/>
              </w:rPr>
            </w:pPr>
          </w:p>
        </w:tc>
      </w:tr>
      <w:tr w14:paraId="0944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2BE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CE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77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1B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805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F0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6B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73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88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6CCB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64E8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5B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A6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E3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67E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71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16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63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B24A7">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4D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758EF">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F5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E5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5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3E0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35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3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C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B90B">
            <w:pPr>
              <w:rPr>
                <w:rFonts w:hint="eastAsia" w:ascii="黑体" w:hAnsi="黑体" w:eastAsia="黑体" w:cs="黑体"/>
                <w:i/>
                <w:iCs/>
                <w:color w:val="auto"/>
                <w:sz w:val="18"/>
                <w:szCs w:val="18"/>
                <w:u w:val="none"/>
              </w:rPr>
            </w:pPr>
          </w:p>
        </w:tc>
      </w:tr>
      <w:tr w14:paraId="46F6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EAA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CE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23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0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F4A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D5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8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76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15EC">
            <w:pPr>
              <w:rPr>
                <w:rFonts w:hint="eastAsia" w:ascii="黑体" w:hAnsi="黑体" w:eastAsia="黑体" w:cs="黑体"/>
                <w:i/>
                <w:iCs/>
                <w:color w:val="auto"/>
                <w:sz w:val="18"/>
                <w:szCs w:val="18"/>
                <w:u w:val="none"/>
              </w:rPr>
            </w:pPr>
          </w:p>
        </w:tc>
      </w:tr>
      <w:tr w14:paraId="0BBA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6877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35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71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61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FE2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4F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E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23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A0E6B">
            <w:pPr>
              <w:rPr>
                <w:rFonts w:hint="eastAsia" w:ascii="黑体" w:hAnsi="黑体" w:eastAsia="黑体" w:cs="黑体"/>
                <w:i/>
                <w:iCs/>
                <w:color w:val="auto"/>
                <w:sz w:val="18"/>
                <w:szCs w:val="18"/>
                <w:u w:val="none"/>
              </w:rPr>
            </w:pPr>
          </w:p>
        </w:tc>
      </w:tr>
      <w:tr w14:paraId="3D29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4F9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D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24D8">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CBEE">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764B0">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C6F">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FB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A9D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9B5D">
            <w:pPr>
              <w:rPr>
                <w:rFonts w:hint="eastAsia" w:ascii="黑体" w:hAnsi="黑体" w:eastAsia="黑体" w:cs="黑体"/>
                <w:i/>
                <w:iCs/>
                <w:color w:val="auto"/>
                <w:sz w:val="18"/>
                <w:szCs w:val="18"/>
                <w:u w:val="none"/>
              </w:rPr>
            </w:pPr>
          </w:p>
        </w:tc>
      </w:tr>
      <w:tr w14:paraId="6EA9F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AA1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186E5A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E3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79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F3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60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37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FA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D5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C1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36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63EF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629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17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D4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56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调解信访遗留问题</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0B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89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EC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F2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13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BA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B35E">
            <w:pPr>
              <w:jc w:val="center"/>
              <w:rPr>
                <w:rFonts w:hint="eastAsia" w:ascii="宋体" w:hAnsi="宋体" w:eastAsia="宋体" w:cs="宋体"/>
                <w:i w:val="0"/>
                <w:iCs w:val="0"/>
                <w:color w:val="auto"/>
                <w:sz w:val="18"/>
                <w:szCs w:val="18"/>
                <w:u w:val="none"/>
              </w:rPr>
            </w:pPr>
          </w:p>
        </w:tc>
      </w:tr>
      <w:tr w14:paraId="2479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931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D1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3C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ED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有效预防和制止违法犯罪下降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EB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E4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20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18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AF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16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2FA5">
            <w:pPr>
              <w:jc w:val="center"/>
              <w:rPr>
                <w:rFonts w:hint="eastAsia" w:ascii="宋体" w:hAnsi="宋体" w:eastAsia="宋体" w:cs="宋体"/>
                <w:i w:val="0"/>
                <w:iCs w:val="0"/>
                <w:color w:val="auto"/>
                <w:sz w:val="18"/>
                <w:szCs w:val="18"/>
                <w:u w:val="none"/>
              </w:rPr>
            </w:pPr>
          </w:p>
        </w:tc>
      </w:tr>
      <w:tr w14:paraId="6F30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EE7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AC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9D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06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维护社会稳定、和谐社会</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B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69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优</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EEA4">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0D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优</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80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C9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D164">
            <w:pPr>
              <w:jc w:val="center"/>
              <w:rPr>
                <w:rFonts w:hint="eastAsia" w:ascii="宋体" w:hAnsi="宋体" w:eastAsia="宋体" w:cs="宋体"/>
                <w:i w:val="0"/>
                <w:iCs w:val="0"/>
                <w:color w:val="auto"/>
                <w:sz w:val="18"/>
                <w:szCs w:val="18"/>
                <w:u w:val="none"/>
              </w:rPr>
            </w:pPr>
          </w:p>
        </w:tc>
      </w:tr>
      <w:tr w14:paraId="4144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E5CE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D2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满意度指标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A5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服务对象满意度指标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2A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F8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B2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46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1D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FC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E8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172">
            <w:pPr>
              <w:jc w:val="center"/>
              <w:rPr>
                <w:rFonts w:hint="eastAsia" w:ascii="宋体" w:hAnsi="宋体" w:eastAsia="宋体" w:cs="宋体"/>
                <w:i w:val="0"/>
                <w:iCs w:val="0"/>
                <w:color w:val="auto"/>
                <w:sz w:val="18"/>
                <w:szCs w:val="18"/>
                <w:u w:val="none"/>
              </w:rPr>
            </w:pPr>
          </w:p>
        </w:tc>
      </w:tr>
      <w:tr w14:paraId="1ECC0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05F8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81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3960">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E323">
            <w:pPr>
              <w:rPr>
                <w:rFonts w:hint="eastAsia" w:ascii="宋体" w:hAnsi="宋体" w:eastAsia="宋体" w:cs="宋体"/>
                <w:i w:val="0"/>
                <w:iCs w:val="0"/>
                <w:color w:val="auto"/>
                <w:sz w:val="18"/>
                <w:szCs w:val="18"/>
                <w:u w:val="none"/>
              </w:rPr>
            </w:pPr>
          </w:p>
        </w:tc>
      </w:tr>
      <w:tr w14:paraId="63D3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EA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3E3AE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项目按年初预算目标完成，并投入使用。执行进度略缓。自评得分98分。</w:t>
            </w:r>
          </w:p>
        </w:tc>
      </w:tr>
      <w:tr w14:paraId="4F71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6B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F04B74">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647A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6" w:type="dxa"/>
            <w:tcBorders>
              <w:top w:val="single" w:color="000000" w:sz="4" w:space="0"/>
              <w:left w:val="single" w:color="000000" w:sz="4" w:space="0"/>
              <w:bottom w:val="nil"/>
              <w:right w:val="single" w:color="000000" w:sz="4" w:space="0"/>
            </w:tcBorders>
            <w:shd w:val="clear" w:color="auto" w:fill="auto"/>
            <w:vAlign w:val="center"/>
          </w:tcPr>
          <w:p w14:paraId="21307B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nil"/>
              <w:right w:val="single" w:color="000000" w:sz="4" w:space="0"/>
            </w:tcBorders>
            <w:shd w:val="clear" w:color="auto" w:fill="auto"/>
            <w:vAlign w:val="center"/>
          </w:tcPr>
          <w:p w14:paraId="44B7879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1894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111A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项目负责人：李银萍</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8F8DE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7FB9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96" w:type="dxa"/>
            <w:tcBorders>
              <w:top w:val="nil"/>
              <w:left w:val="nil"/>
              <w:bottom w:val="nil"/>
              <w:right w:val="nil"/>
            </w:tcBorders>
            <w:shd w:val="clear" w:color="auto" w:fill="auto"/>
            <w:vAlign w:val="center"/>
          </w:tcPr>
          <w:p w14:paraId="265D9375">
            <w:pPr>
              <w:rPr>
                <w:rFonts w:hint="eastAsia" w:ascii="黑体" w:hAnsi="黑体" w:eastAsia="黑体" w:cs="黑体"/>
                <w:i w:val="0"/>
                <w:iCs w:val="0"/>
                <w:color w:val="auto"/>
                <w:sz w:val="18"/>
                <w:szCs w:val="18"/>
                <w:u w:val="none"/>
              </w:rPr>
            </w:pPr>
          </w:p>
        </w:tc>
        <w:tc>
          <w:tcPr>
            <w:tcW w:w="2052" w:type="dxa"/>
            <w:tcBorders>
              <w:top w:val="nil"/>
              <w:left w:val="nil"/>
              <w:bottom w:val="nil"/>
              <w:right w:val="nil"/>
            </w:tcBorders>
            <w:shd w:val="clear" w:color="auto" w:fill="auto"/>
            <w:vAlign w:val="center"/>
          </w:tcPr>
          <w:p w14:paraId="1768AA4D">
            <w:pPr>
              <w:rPr>
                <w:rFonts w:hint="eastAsia" w:ascii="黑体" w:hAnsi="黑体" w:eastAsia="黑体" w:cs="黑体"/>
                <w:i w:val="0"/>
                <w:iCs w:val="0"/>
                <w:color w:val="auto"/>
                <w:sz w:val="18"/>
                <w:szCs w:val="18"/>
                <w:u w:val="none"/>
              </w:rPr>
            </w:pPr>
          </w:p>
        </w:tc>
        <w:tc>
          <w:tcPr>
            <w:tcW w:w="1647" w:type="dxa"/>
            <w:tcBorders>
              <w:top w:val="nil"/>
              <w:left w:val="nil"/>
              <w:bottom w:val="nil"/>
              <w:right w:val="nil"/>
            </w:tcBorders>
            <w:shd w:val="clear" w:color="auto" w:fill="auto"/>
            <w:vAlign w:val="center"/>
          </w:tcPr>
          <w:p w14:paraId="137F14D7">
            <w:pPr>
              <w:rPr>
                <w:rFonts w:hint="eastAsia" w:ascii="黑体" w:hAnsi="黑体" w:eastAsia="黑体" w:cs="黑体"/>
                <w:i w:val="0"/>
                <w:iCs w:val="0"/>
                <w:color w:val="auto"/>
                <w:sz w:val="18"/>
                <w:szCs w:val="18"/>
                <w:u w:val="none"/>
              </w:rPr>
            </w:pPr>
          </w:p>
        </w:tc>
        <w:tc>
          <w:tcPr>
            <w:tcW w:w="2037" w:type="dxa"/>
            <w:tcBorders>
              <w:top w:val="nil"/>
              <w:left w:val="nil"/>
              <w:bottom w:val="nil"/>
              <w:right w:val="nil"/>
            </w:tcBorders>
            <w:shd w:val="clear" w:color="auto" w:fill="auto"/>
            <w:vAlign w:val="center"/>
          </w:tcPr>
          <w:p w14:paraId="32C6FD3B">
            <w:pPr>
              <w:rPr>
                <w:rFonts w:hint="eastAsia" w:ascii="黑体" w:hAnsi="黑体" w:eastAsia="黑体" w:cs="黑体"/>
                <w:i w:val="0"/>
                <w:iCs w:val="0"/>
                <w:color w:val="auto"/>
                <w:sz w:val="18"/>
                <w:szCs w:val="18"/>
                <w:u w:val="none"/>
              </w:rPr>
            </w:pPr>
          </w:p>
        </w:tc>
        <w:tc>
          <w:tcPr>
            <w:tcW w:w="468" w:type="dxa"/>
            <w:tcBorders>
              <w:top w:val="nil"/>
              <w:left w:val="nil"/>
              <w:bottom w:val="nil"/>
              <w:right w:val="nil"/>
            </w:tcBorders>
            <w:shd w:val="clear" w:color="auto" w:fill="auto"/>
            <w:vAlign w:val="center"/>
          </w:tcPr>
          <w:p w14:paraId="293BF750">
            <w:pPr>
              <w:rPr>
                <w:rFonts w:hint="eastAsia" w:ascii="黑体" w:hAnsi="黑体" w:eastAsia="黑体" w:cs="黑体"/>
                <w:i w:val="0"/>
                <w:iCs w:val="0"/>
                <w:color w:val="auto"/>
                <w:sz w:val="18"/>
                <w:szCs w:val="18"/>
                <w:u w:val="none"/>
              </w:rPr>
            </w:pPr>
          </w:p>
        </w:tc>
        <w:tc>
          <w:tcPr>
            <w:tcW w:w="1269" w:type="dxa"/>
            <w:tcBorders>
              <w:top w:val="nil"/>
              <w:left w:val="nil"/>
              <w:bottom w:val="nil"/>
              <w:right w:val="nil"/>
            </w:tcBorders>
            <w:shd w:val="clear" w:color="auto" w:fill="auto"/>
            <w:vAlign w:val="center"/>
          </w:tcPr>
          <w:p w14:paraId="3F9D0E80">
            <w:pPr>
              <w:rPr>
                <w:rFonts w:hint="eastAsia" w:ascii="黑体" w:hAnsi="黑体" w:eastAsia="黑体" w:cs="黑体"/>
                <w:i w:val="0"/>
                <w:iCs w:val="0"/>
                <w:color w:val="auto"/>
                <w:sz w:val="18"/>
                <w:szCs w:val="18"/>
                <w:u w:val="none"/>
              </w:rPr>
            </w:pPr>
          </w:p>
        </w:tc>
        <w:tc>
          <w:tcPr>
            <w:tcW w:w="621" w:type="dxa"/>
            <w:tcBorders>
              <w:top w:val="nil"/>
              <w:left w:val="nil"/>
              <w:bottom w:val="nil"/>
              <w:right w:val="nil"/>
            </w:tcBorders>
            <w:shd w:val="clear" w:color="auto" w:fill="auto"/>
            <w:vAlign w:val="center"/>
          </w:tcPr>
          <w:p w14:paraId="3875022A">
            <w:pPr>
              <w:rPr>
                <w:rFonts w:hint="eastAsia" w:ascii="黑体" w:hAnsi="黑体" w:eastAsia="黑体" w:cs="黑体"/>
                <w:i w:val="0"/>
                <w:iCs w:val="0"/>
                <w:color w:val="auto"/>
                <w:sz w:val="18"/>
                <w:szCs w:val="18"/>
                <w:u w:val="none"/>
              </w:rPr>
            </w:pPr>
          </w:p>
        </w:tc>
        <w:tc>
          <w:tcPr>
            <w:tcW w:w="982" w:type="dxa"/>
            <w:tcBorders>
              <w:top w:val="nil"/>
              <w:left w:val="nil"/>
              <w:bottom w:val="nil"/>
              <w:right w:val="nil"/>
            </w:tcBorders>
            <w:shd w:val="clear" w:color="auto" w:fill="auto"/>
            <w:vAlign w:val="center"/>
          </w:tcPr>
          <w:p w14:paraId="3099DCAE">
            <w:pPr>
              <w:rPr>
                <w:rFonts w:hint="eastAsia" w:ascii="黑体" w:hAnsi="黑体" w:eastAsia="黑体" w:cs="黑体"/>
                <w:i w:val="0"/>
                <w:iCs w:val="0"/>
                <w:color w:val="auto"/>
                <w:sz w:val="18"/>
                <w:szCs w:val="18"/>
                <w:u w:val="none"/>
              </w:rPr>
            </w:pPr>
          </w:p>
        </w:tc>
        <w:tc>
          <w:tcPr>
            <w:tcW w:w="1031" w:type="dxa"/>
            <w:tcBorders>
              <w:top w:val="nil"/>
              <w:left w:val="nil"/>
              <w:bottom w:val="nil"/>
              <w:right w:val="nil"/>
            </w:tcBorders>
            <w:shd w:val="clear" w:color="auto" w:fill="auto"/>
            <w:vAlign w:val="center"/>
          </w:tcPr>
          <w:p w14:paraId="69188125">
            <w:pPr>
              <w:rPr>
                <w:rFonts w:hint="eastAsia" w:ascii="黑体" w:hAnsi="黑体" w:eastAsia="黑体" w:cs="黑体"/>
                <w:i w:val="0"/>
                <w:iCs w:val="0"/>
                <w:color w:val="auto"/>
                <w:sz w:val="18"/>
                <w:szCs w:val="18"/>
                <w:u w:val="none"/>
              </w:rPr>
            </w:pPr>
          </w:p>
        </w:tc>
        <w:tc>
          <w:tcPr>
            <w:tcW w:w="459" w:type="dxa"/>
            <w:tcBorders>
              <w:top w:val="nil"/>
              <w:left w:val="nil"/>
              <w:bottom w:val="nil"/>
              <w:right w:val="nil"/>
            </w:tcBorders>
            <w:shd w:val="clear" w:color="auto" w:fill="auto"/>
            <w:vAlign w:val="center"/>
          </w:tcPr>
          <w:p w14:paraId="52A6D296">
            <w:pPr>
              <w:rPr>
                <w:rFonts w:hint="eastAsia" w:ascii="黑体" w:hAnsi="黑体" w:eastAsia="黑体" w:cs="黑体"/>
                <w:i w:val="0"/>
                <w:iCs w:val="0"/>
                <w:color w:val="auto"/>
                <w:sz w:val="18"/>
                <w:szCs w:val="18"/>
                <w:u w:val="none"/>
              </w:rPr>
            </w:pPr>
          </w:p>
        </w:tc>
        <w:tc>
          <w:tcPr>
            <w:tcW w:w="2714" w:type="dxa"/>
            <w:tcBorders>
              <w:top w:val="nil"/>
              <w:left w:val="nil"/>
              <w:bottom w:val="nil"/>
              <w:right w:val="nil"/>
            </w:tcBorders>
            <w:shd w:val="clear" w:color="auto" w:fill="auto"/>
            <w:vAlign w:val="center"/>
          </w:tcPr>
          <w:p w14:paraId="38808885">
            <w:pPr>
              <w:rPr>
                <w:rFonts w:hint="eastAsia" w:ascii="黑体" w:hAnsi="黑体" w:eastAsia="黑体" w:cs="黑体"/>
                <w:i w:val="0"/>
                <w:iCs w:val="0"/>
                <w:color w:val="auto"/>
                <w:sz w:val="18"/>
                <w:szCs w:val="18"/>
                <w:u w:val="none"/>
              </w:rPr>
            </w:pPr>
          </w:p>
        </w:tc>
      </w:tr>
      <w:tr w14:paraId="1A8D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76" w:type="dxa"/>
            <w:gridSpan w:val="11"/>
            <w:tcBorders>
              <w:top w:val="nil"/>
              <w:left w:val="single" w:color="000000" w:sz="4" w:space="0"/>
              <w:bottom w:val="single" w:color="000000" w:sz="4" w:space="0"/>
              <w:right w:val="single" w:color="000000" w:sz="4" w:space="0"/>
            </w:tcBorders>
            <w:shd w:val="clear" w:color="auto" w:fill="auto"/>
            <w:vAlign w:val="center"/>
          </w:tcPr>
          <w:p w14:paraId="4AA15F20">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2508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623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84E28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石龙聘用人员工资保险等项目（含工会福利）</w:t>
            </w:r>
          </w:p>
        </w:tc>
      </w:tr>
      <w:tr w14:paraId="024D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18FC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F699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435AFEB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1BD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6D3E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56B1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3494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DD3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BCCB44">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6406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9242">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A0568">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1ADA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保障机关工作运行，聘用人员保险及工资正常发放</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50114">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保障机关工作运行，聘用人员保险及工资正常发放</w:t>
            </w:r>
          </w:p>
        </w:tc>
      </w:tr>
      <w:tr w14:paraId="1A3F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2BEDB">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BB0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F949C3">
            <w:pPr>
              <w:rPr>
                <w:rFonts w:hint="eastAsia" w:ascii="宋体" w:hAnsi="宋体" w:eastAsia="宋体" w:cs="宋体"/>
                <w:i w:val="0"/>
                <w:iCs w:val="0"/>
                <w:color w:val="auto"/>
                <w:sz w:val="18"/>
                <w:szCs w:val="18"/>
                <w:u w:val="none"/>
              </w:rPr>
            </w:pPr>
          </w:p>
        </w:tc>
      </w:tr>
      <w:tr w14:paraId="3599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FF5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B1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C0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A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4D4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50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29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48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7E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30A9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5FA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AB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5C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121.39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25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737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121.39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DE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C4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6C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0A060">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73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60B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18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7B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121.39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FC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D1F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121,39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B1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BF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99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22E8">
            <w:pPr>
              <w:rPr>
                <w:rFonts w:hint="eastAsia" w:ascii="黑体" w:hAnsi="黑体" w:eastAsia="黑体" w:cs="黑体"/>
                <w:i/>
                <w:iCs/>
                <w:color w:val="auto"/>
                <w:sz w:val="18"/>
                <w:szCs w:val="18"/>
                <w:u w:val="none"/>
              </w:rPr>
            </w:pPr>
          </w:p>
        </w:tc>
      </w:tr>
      <w:tr w14:paraId="2D1A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5AF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8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4D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9E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DE5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76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F7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54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F90E">
            <w:pPr>
              <w:rPr>
                <w:rFonts w:hint="eastAsia" w:ascii="黑体" w:hAnsi="黑体" w:eastAsia="黑体" w:cs="黑体"/>
                <w:i/>
                <w:iCs/>
                <w:color w:val="auto"/>
                <w:sz w:val="18"/>
                <w:szCs w:val="18"/>
                <w:u w:val="none"/>
              </w:rPr>
            </w:pPr>
          </w:p>
        </w:tc>
      </w:tr>
      <w:tr w14:paraId="7B83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0E4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FB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14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FE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5CF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85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F6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42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5946">
            <w:pPr>
              <w:rPr>
                <w:rFonts w:hint="eastAsia" w:ascii="黑体" w:hAnsi="黑体" w:eastAsia="黑体" w:cs="黑体"/>
                <w:i/>
                <w:iCs/>
                <w:color w:val="auto"/>
                <w:sz w:val="18"/>
                <w:szCs w:val="18"/>
                <w:u w:val="none"/>
              </w:rPr>
            </w:pPr>
          </w:p>
        </w:tc>
      </w:tr>
      <w:tr w14:paraId="32AF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33B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17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1B93">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9F5A">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8E354">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5411">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6F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D1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22F5">
            <w:pPr>
              <w:rPr>
                <w:rFonts w:hint="eastAsia" w:ascii="黑体" w:hAnsi="黑体" w:eastAsia="黑体" w:cs="黑体"/>
                <w:i/>
                <w:iCs/>
                <w:color w:val="auto"/>
                <w:sz w:val="18"/>
                <w:szCs w:val="18"/>
                <w:u w:val="none"/>
              </w:rPr>
            </w:pPr>
          </w:p>
        </w:tc>
      </w:tr>
      <w:tr w14:paraId="0F03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54F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63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5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D0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5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B3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CD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EF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5A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CA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02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5337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1C81">
            <w:pPr>
              <w:jc w:val="center"/>
              <w:rPr>
                <w:rFonts w:hint="eastAsia" w:ascii="宋体" w:hAnsi="宋体" w:eastAsia="宋体" w:cs="宋体"/>
                <w:i w:val="0"/>
                <w:iCs w:val="0"/>
                <w:color w:val="auto"/>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ED2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36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F1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4A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FB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7C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E45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2E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2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BAEE">
            <w:pPr>
              <w:jc w:val="center"/>
              <w:rPr>
                <w:rFonts w:hint="eastAsia" w:ascii="微软雅黑" w:hAnsi="微软雅黑" w:eastAsia="微软雅黑" w:cs="微软雅黑"/>
                <w:i/>
                <w:iCs/>
                <w:color w:val="auto"/>
                <w:sz w:val="16"/>
                <w:szCs w:val="16"/>
                <w:u w:val="none"/>
              </w:rPr>
            </w:pPr>
          </w:p>
        </w:tc>
      </w:tr>
      <w:tr w14:paraId="0620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1528">
            <w:pPr>
              <w:jc w:val="cente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36B55">
            <w:pPr>
              <w:jc w:val="center"/>
              <w:rPr>
                <w:rFonts w:hint="eastAsia" w:ascii="宋体" w:hAnsi="宋体" w:eastAsia="宋体" w:cs="宋体"/>
                <w:i w:val="0"/>
                <w:iCs w:val="0"/>
                <w:color w:val="auto"/>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5E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4F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13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C1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9D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9DA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D3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9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62D6">
            <w:pPr>
              <w:jc w:val="center"/>
              <w:rPr>
                <w:rFonts w:hint="eastAsia" w:ascii="微软雅黑" w:hAnsi="微软雅黑" w:eastAsia="微软雅黑" w:cs="微软雅黑"/>
                <w:i/>
                <w:iCs/>
                <w:color w:val="auto"/>
                <w:sz w:val="16"/>
                <w:szCs w:val="16"/>
                <w:u w:val="none"/>
              </w:rPr>
            </w:pPr>
          </w:p>
        </w:tc>
      </w:tr>
      <w:tr w14:paraId="7B6D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5056">
            <w:pPr>
              <w:jc w:val="center"/>
              <w:rPr>
                <w:rFonts w:hint="eastAsia" w:ascii="宋体" w:hAnsi="宋体" w:eastAsia="宋体" w:cs="宋体"/>
                <w:i w:val="0"/>
                <w:iCs w:val="0"/>
                <w:color w:val="auto"/>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F220A">
            <w:pPr>
              <w:jc w:val="center"/>
              <w:rPr>
                <w:rFonts w:hint="eastAsia" w:ascii="宋体" w:hAnsi="宋体" w:eastAsia="宋体" w:cs="宋体"/>
                <w:i w:val="0"/>
                <w:iCs w:val="0"/>
                <w:color w:val="auto"/>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7C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77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运转保障</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E9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DC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FD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F2A1">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20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63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EE58">
            <w:pPr>
              <w:jc w:val="center"/>
              <w:rPr>
                <w:rFonts w:hint="eastAsia" w:ascii="微软雅黑" w:hAnsi="微软雅黑" w:eastAsia="微软雅黑" w:cs="微软雅黑"/>
                <w:i/>
                <w:iCs/>
                <w:color w:val="auto"/>
                <w:sz w:val="16"/>
                <w:szCs w:val="16"/>
                <w:u w:val="none"/>
              </w:rPr>
            </w:pPr>
          </w:p>
        </w:tc>
      </w:tr>
      <w:tr w14:paraId="3E0D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51F4">
            <w:pPr>
              <w:jc w:val="cente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9A3E5">
            <w:pPr>
              <w:jc w:val="center"/>
              <w:rPr>
                <w:rFonts w:hint="eastAsia" w:ascii="宋体" w:hAnsi="宋体" w:eastAsia="宋体" w:cs="宋体"/>
                <w:i w:val="0"/>
                <w:iCs w:val="0"/>
                <w:color w:val="auto"/>
                <w:sz w:val="18"/>
                <w:szCs w:val="18"/>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5F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D5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持续影响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4D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04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长期</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9BDC">
            <w:pPr>
              <w:jc w:val="center"/>
              <w:rPr>
                <w:rFonts w:hint="eastAsia" w:ascii="宋体" w:hAnsi="宋体" w:eastAsia="宋体" w:cs="宋体"/>
                <w:i w:val="0"/>
                <w:iCs w:val="0"/>
                <w:color w:val="auto"/>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E5E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长期</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B3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8F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CD38">
            <w:pPr>
              <w:jc w:val="center"/>
              <w:rPr>
                <w:rFonts w:hint="eastAsia" w:ascii="微软雅黑" w:hAnsi="微软雅黑" w:eastAsia="微软雅黑" w:cs="微软雅黑"/>
                <w:i/>
                <w:iCs/>
                <w:color w:val="auto"/>
                <w:sz w:val="16"/>
                <w:szCs w:val="16"/>
                <w:u w:val="none"/>
              </w:rPr>
            </w:pPr>
          </w:p>
        </w:tc>
      </w:tr>
      <w:tr w14:paraId="019C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7B78D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C6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8C43">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7A89">
            <w:pPr>
              <w:rPr>
                <w:rFonts w:hint="eastAsia" w:ascii="宋体" w:hAnsi="宋体" w:eastAsia="宋体" w:cs="宋体"/>
                <w:i w:val="0"/>
                <w:iCs w:val="0"/>
                <w:color w:val="auto"/>
                <w:sz w:val="18"/>
                <w:szCs w:val="18"/>
                <w:u w:val="none"/>
              </w:rPr>
            </w:pPr>
          </w:p>
        </w:tc>
      </w:tr>
      <w:tr w14:paraId="73A3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16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566724">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完成年初目标。自评得分100.</w:t>
            </w:r>
          </w:p>
        </w:tc>
      </w:tr>
      <w:tr w14:paraId="1FB2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C3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62FC8A">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09ED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46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5DA20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066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8548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3AC3F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24D0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0878D10B">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2FE9E232">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63B98800">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7AFF07EB">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4BCC32C0">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61AB38D8">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547BC6D9">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0D9F456A">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71308EEF">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05170242">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2D022899">
            <w:pPr>
              <w:rPr>
                <w:rFonts w:hint="eastAsia" w:ascii="宋体" w:hAnsi="宋体" w:eastAsia="宋体" w:cs="宋体"/>
                <w:i w:val="0"/>
                <w:iCs w:val="0"/>
                <w:color w:val="auto"/>
                <w:sz w:val="22"/>
                <w:szCs w:val="22"/>
                <w:u w:val="none"/>
              </w:rPr>
            </w:pPr>
          </w:p>
        </w:tc>
      </w:tr>
      <w:tr w14:paraId="21C1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5288B8">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35FA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06A9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2EBB6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石龙投资项目工作经费</w:t>
            </w:r>
          </w:p>
        </w:tc>
      </w:tr>
      <w:tr w14:paraId="5A55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42B7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777F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33084A00">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286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3675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7E35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34F4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AC0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F1554">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6D10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6ADDB">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CE68">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919B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完成1个项目投资入库</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E5E9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完成年初目标任务。</w:t>
            </w:r>
          </w:p>
        </w:tc>
      </w:tr>
      <w:tr w14:paraId="0460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8296">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B5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7D82FC">
            <w:pPr>
              <w:rPr>
                <w:rFonts w:hint="eastAsia" w:ascii="宋体" w:hAnsi="宋体" w:eastAsia="宋体" w:cs="宋体"/>
                <w:i w:val="0"/>
                <w:iCs w:val="0"/>
                <w:color w:val="auto"/>
                <w:sz w:val="18"/>
                <w:szCs w:val="18"/>
                <w:u w:val="none"/>
              </w:rPr>
            </w:pPr>
          </w:p>
        </w:tc>
      </w:tr>
      <w:tr w14:paraId="6528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85A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A8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04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4A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0FC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8E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6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B9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28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3B43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59A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EC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03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4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19B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92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D5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90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6CC5E">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EE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2D5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F5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9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81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8AB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8.00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82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18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5F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818A">
            <w:pPr>
              <w:rPr>
                <w:rFonts w:hint="eastAsia" w:ascii="黑体" w:hAnsi="黑体" w:eastAsia="黑体" w:cs="黑体"/>
                <w:i/>
                <w:iCs/>
                <w:color w:val="auto"/>
                <w:sz w:val="18"/>
                <w:szCs w:val="18"/>
                <w:u w:val="none"/>
              </w:rPr>
            </w:pPr>
          </w:p>
        </w:tc>
      </w:tr>
      <w:tr w14:paraId="48DF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1B2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934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EF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1F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605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81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6C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1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C342">
            <w:pPr>
              <w:rPr>
                <w:rFonts w:hint="eastAsia" w:ascii="黑体" w:hAnsi="黑体" w:eastAsia="黑体" w:cs="黑体"/>
                <w:i/>
                <w:iCs/>
                <w:color w:val="auto"/>
                <w:sz w:val="18"/>
                <w:szCs w:val="18"/>
                <w:u w:val="none"/>
              </w:rPr>
            </w:pPr>
          </w:p>
        </w:tc>
      </w:tr>
      <w:tr w14:paraId="0F79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9B2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11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FA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3D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510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43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C6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6A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B1F27">
            <w:pPr>
              <w:rPr>
                <w:rFonts w:hint="eastAsia" w:ascii="黑体" w:hAnsi="黑体" w:eastAsia="黑体" w:cs="黑体"/>
                <w:i/>
                <w:iCs/>
                <w:color w:val="auto"/>
                <w:sz w:val="18"/>
                <w:szCs w:val="18"/>
                <w:u w:val="none"/>
              </w:rPr>
            </w:pPr>
          </w:p>
        </w:tc>
      </w:tr>
      <w:tr w14:paraId="60C6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53F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A2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EC7A">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6CF7">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D64C8">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11E5">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F1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0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91AE">
            <w:pPr>
              <w:rPr>
                <w:rFonts w:hint="eastAsia" w:ascii="黑体" w:hAnsi="黑体" w:eastAsia="黑体" w:cs="黑体"/>
                <w:i/>
                <w:iCs/>
                <w:color w:val="auto"/>
                <w:sz w:val="18"/>
                <w:szCs w:val="18"/>
                <w:u w:val="none"/>
              </w:rPr>
            </w:pPr>
          </w:p>
        </w:tc>
      </w:tr>
      <w:tr w14:paraId="5150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EC9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67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C7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9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9B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3C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5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43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28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0E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E4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712E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540E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7B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2C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02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完成固定资产投资项目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F3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0B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18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62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D1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6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420C">
            <w:pPr>
              <w:jc w:val="center"/>
              <w:rPr>
                <w:rFonts w:hint="eastAsia" w:ascii="微软雅黑" w:hAnsi="微软雅黑" w:eastAsia="微软雅黑" w:cs="微软雅黑"/>
                <w:i/>
                <w:iCs/>
                <w:color w:val="auto"/>
                <w:sz w:val="16"/>
                <w:szCs w:val="16"/>
                <w:u w:val="none"/>
              </w:rPr>
            </w:pPr>
          </w:p>
        </w:tc>
      </w:tr>
      <w:tr w14:paraId="0BEF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759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89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D3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24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完成投资率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DC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E3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5A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A1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CD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4B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1C4A">
            <w:pPr>
              <w:jc w:val="center"/>
              <w:rPr>
                <w:rFonts w:hint="eastAsia" w:ascii="微软雅黑" w:hAnsi="微软雅黑" w:eastAsia="微软雅黑" w:cs="微软雅黑"/>
                <w:i/>
                <w:iCs/>
                <w:color w:val="auto"/>
                <w:sz w:val="16"/>
                <w:szCs w:val="16"/>
                <w:u w:val="none"/>
              </w:rPr>
            </w:pPr>
          </w:p>
        </w:tc>
      </w:tr>
      <w:tr w14:paraId="6309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FEF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D9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41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AF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完成投资入库</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F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7E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E6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D5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35900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6A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75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05BC">
            <w:pPr>
              <w:jc w:val="center"/>
              <w:rPr>
                <w:rFonts w:hint="eastAsia" w:ascii="微软雅黑" w:hAnsi="微软雅黑" w:eastAsia="微软雅黑" w:cs="微软雅黑"/>
                <w:i/>
                <w:iCs/>
                <w:color w:val="auto"/>
                <w:sz w:val="16"/>
                <w:szCs w:val="16"/>
                <w:u w:val="none"/>
              </w:rPr>
            </w:pPr>
          </w:p>
        </w:tc>
      </w:tr>
      <w:tr w14:paraId="75BE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192C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B5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51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可持续发展指标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B8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项目持续发展</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A9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A2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90FC">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7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24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D7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7340">
            <w:pPr>
              <w:jc w:val="center"/>
              <w:rPr>
                <w:rFonts w:hint="eastAsia" w:ascii="微软雅黑" w:hAnsi="微软雅黑" w:eastAsia="微软雅黑" w:cs="微软雅黑"/>
                <w:i/>
                <w:iCs/>
                <w:color w:val="auto"/>
                <w:sz w:val="16"/>
                <w:szCs w:val="16"/>
                <w:u w:val="none"/>
              </w:rPr>
            </w:pPr>
          </w:p>
        </w:tc>
      </w:tr>
      <w:tr w14:paraId="6851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0DCD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AD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B3C5">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5403">
            <w:pPr>
              <w:rPr>
                <w:rFonts w:hint="eastAsia" w:ascii="宋体" w:hAnsi="宋体" w:eastAsia="宋体" w:cs="宋体"/>
                <w:i w:val="0"/>
                <w:iCs w:val="0"/>
                <w:color w:val="auto"/>
                <w:sz w:val="18"/>
                <w:szCs w:val="18"/>
                <w:u w:val="none"/>
              </w:rPr>
            </w:pPr>
          </w:p>
        </w:tc>
      </w:tr>
      <w:tr w14:paraId="5084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57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FED930">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完成年初目标。自评得分100.</w:t>
            </w:r>
          </w:p>
        </w:tc>
      </w:tr>
      <w:tr w14:paraId="2C03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56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096E39">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78C5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6" w:type="dxa"/>
            <w:tcBorders>
              <w:top w:val="single" w:color="000000" w:sz="4" w:space="0"/>
              <w:left w:val="single" w:color="000000" w:sz="4" w:space="0"/>
              <w:bottom w:val="nil"/>
              <w:right w:val="single" w:color="000000" w:sz="4" w:space="0"/>
            </w:tcBorders>
            <w:shd w:val="clear" w:color="auto" w:fill="auto"/>
            <w:vAlign w:val="center"/>
          </w:tcPr>
          <w:p w14:paraId="198CDA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nil"/>
              <w:right w:val="single" w:color="000000" w:sz="4" w:space="0"/>
            </w:tcBorders>
            <w:shd w:val="clear" w:color="auto" w:fill="auto"/>
            <w:vAlign w:val="center"/>
          </w:tcPr>
          <w:p w14:paraId="1608D188">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5566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182D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项目负责人：王鹏</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2E26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78F4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6" w:type="dxa"/>
            <w:tcBorders>
              <w:top w:val="nil"/>
              <w:left w:val="nil"/>
              <w:bottom w:val="nil"/>
              <w:right w:val="nil"/>
            </w:tcBorders>
            <w:shd w:val="clear" w:color="auto" w:fill="auto"/>
            <w:vAlign w:val="center"/>
          </w:tcPr>
          <w:p w14:paraId="5D6F5C94">
            <w:pPr>
              <w:rPr>
                <w:rFonts w:hint="eastAsia" w:ascii="黑体" w:hAnsi="黑体" w:eastAsia="黑体" w:cs="黑体"/>
                <w:i w:val="0"/>
                <w:iCs w:val="0"/>
                <w:color w:val="auto"/>
                <w:sz w:val="18"/>
                <w:szCs w:val="18"/>
                <w:u w:val="none"/>
              </w:rPr>
            </w:pPr>
          </w:p>
        </w:tc>
        <w:tc>
          <w:tcPr>
            <w:tcW w:w="2052" w:type="dxa"/>
            <w:tcBorders>
              <w:top w:val="nil"/>
              <w:left w:val="nil"/>
              <w:bottom w:val="nil"/>
              <w:right w:val="nil"/>
            </w:tcBorders>
            <w:shd w:val="clear" w:color="auto" w:fill="auto"/>
            <w:vAlign w:val="center"/>
          </w:tcPr>
          <w:p w14:paraId="60676CC6">
            <w:pPr>
              <w:rPr>
                <w:rFonts w:hint="eastAsia" w:ascii="黑体" w:hAnsi="黑体" w:eastAsia="黑体" w:cs="黑体"/>
                <w:i w:val="0"/>
                <w:iCs w:val="0"/>
                <w:color w:val="auto"/>
                <w:sz w:val="18"/>
                <w:szCs w:val="18"/>
                <w:u w:val="none"/>
              </w:rPr>
            </w:pPr>
          </w:p>
        </w:tc>
        <w:tc>
          <w:tcPr>
            <w:tcW w:w="1647" w:type="dxa"/>
            <w:tcBorders>
              <w:top w:val="nil"/>
              <w:left w:val="nil"/>
              <w:bottom w:val="nil"/>
              <w:right w:val="nil"/>
            </w:tcBorders>
            <w:shd w:val="clear" w:color="auto" w:fill="auto"/>
            <w:vAlign w:val="center"/>
          </w:tcPr>
          <w:p w14:paraId="2648268E">
            <w:pPr>
              <w:rPr>
                <w:rFonts w:hint="eastAsia" w:ascii="黑体" w:hAnsi="黑体" w:eastAsia="黑体" w:cs="黑体"/>
                <w:i w:val="0"/>
                <w:iCs w:val="0"/>
                <w:color w:val="auto"/>
                <w:sz w:val="18"/>
                <w:szCs w:val="18"/>
                <w:u w:val="none"/>
              </w:rPr>
            </w:pPr>
          </w:p>
        </w:tc>
        <w:tc>
          <w:tcPr>
            <w:tcW w:w="2037" w:type="dxa"/>
            <w:tcBorders>
              <w:top w:val="nil"/>
              <w:left w:val="nil"/>
              <w:bottom w:val="nil"/>
              <w:right w:val="nil"/>
            </w:tcBorders>
            <w:shd w:val="clear" w:color="auto" w:fill="auto"/>
            <w:vAlign w:val="center"/>
          </w:tcPr>
          <w:p w14:paraId="45293DFF">
            <w:pPr>
              <w:rPr>
                <w:rFonts w:hint="eastAsia" w:ascii="黑体" w:hAnsi="黑体" w:eastAsia="黑体" w:cs="黑体"/>
                <w:i w:val="0"/>
                <w:iCs w:val="0"/>
                <w:color w:val="auto"/>
                <w:sz w:val="18"/>
                <w:szCs w:val="18"/>
                <w:u w:val="none"/>
              </w:rPr>
            </w:pPr>
          </w:p>
        </w:tc>
        <w:tc>
          <w:tcPr>
            <w:tcW w:w="468" w:type="dxa"/>
            <w:tcBorders>
              <w:top w:val="nil"/>
              <w:left w:val="nil"/>
              <w:bottom w:val="nil"/>
              <w:right w:val="nil"/>
            </w:tcBorders>
            <w:shd w:val="clear" w:color="auto" w:fill="auto"/>
            <w:vAlign w:val="center"/>
          </w:tcPr>
          <w:p w14:paraId="59D33030">
            <w:pPr>
              <w:rPr>
                <w:rFonts w:hint="eastAsia" w:ascii="黑体" w:hAnsi="黑体" w:eastAsia="黑体" w:cs="黑体"/>
                <w:i w:val="0"/>
                <w:iCs w:val="0"/>
                <w:color w:val="auto"/>
                <w:sz w:val="18"/>
                <w:szCs w:val="18"/>
                <w:u w:val="none"/>
              </w:rPr>
            </w:pPr>
          </w:p>
        </w:tc>
        <w:tc>
          <w:tcPr>
            <w:tcW w:w="1269" w:type="dxa"/>
            <w:tcBorders>
              <w:top w:val="nil"/>
              <w:left w:val="nil"/>
              <w:bottom w:val="nil"/>
              <w:right w:val="nil"/>
            </w:tcBorders>
            <w:shd w:val="clear" w:color="auto" w:fill="auto"/>
            <w:vAlign w:val="center"/>
          </w:tcPr>
          <w:p w14:paraId="49221892">
            <w:pPr>
              <w:rPr>
                <w:rFonts w:hint="eastAsia" w:ascii="黑体" w:hAnsi="黑体" w:eastAsia="黑体" w:cs="黑体"/>
                <w:i w:val="0"/>
                <w:iCs w:val="0"/>
                <w:color w:val="auto"/>
                <w:sz w:val="18"/>
                <w:szCs w:val="18"/>
                <w:u w:val="none"/>
              </w:rPr>
            </w:pPr>
          </w:p>
        </w:tc>
        <w:tc>
          <w:tcPr>
            <w:tcW w:w="621" w:type="dxa"/>
            <w:tcBorders>
              <w:top w:val="nil"/>
              <w:left w:val="nil"/>
              <w:bottom w:val="nil"/>
              <w:right w:val="nil"/>
            </w:tcBorders>
            <w:shd w:val="clear" w:color="auto" w:fill="auto"/>
            <w:vAlign w:val="center"/>
          </w:tcPr>
          <w:p w14:paraId="5E4FBA60">
            <w:pPr>
              <w:rPr>
                <w:rFonts w:hint="eastAsia" w:ascii="黑体" w:hAnsi="黑体" w:eastAsia="黑体" w:cs="黑体"/>
                <w:i w:val="0"/>
                <w:iCs w:val="0"/>
                <w:color w:val="auto"/>
                <w:sz w:val="18"/>
                <w:szCs w:val="18"/>
                <w:u w:val="none"/>
              </w:rPr>
            </w:pPr>
          </w:p>
        </w:tc>
        <w:tc>
          <w:tcPr>
            <w:tcW w:w="982" w:type="dxa"/>
            <w:tcBorders>
              <w:top w:val="nil"/>
              <w:left w:val="nil"/>
              <w:bottom w:val="nil"/>
              <w:right w:val="nil"/>
            </w:tcBorders>
            <w:shd w:val="clear" w:color="auto" w:fill="auto"/>
            <w:vAlign w:val="center"/>
          </w:tcPr>
          <w:p w14:paraId="0E151093">
            <w:pPr>
              <w:rPr>
                <w:rFonts w:hint="eastAsia" w:ascii="黑体" w:hAnsi="黑体" w:eastAsia="黑体" w:cs="黑体"/>
                <w:i w:val="0"/>
                <w:iCs w:val="0"/>
                <w:color w:val="auto"/>
                <w:sz w:val="18"/>
                <w:szCs w:val="18"/>
                <w:u w:val="none"/>
              </w:rPr>
            </w:pPr>
          </w:p>
        </w:tc>
        <w:tc>
          <w:tcPr>
            <w:tcW w:w="1031" w:type="dxa"/>
            <w:tcBorders>
              <w:top w:val="nil"/>
              <w:left w:val="nil"/>
              <w:bottom w:val="nil"/>
              <w:right w:val="nil"/>
            </w:tcBorders>
            <w:shd w:val="clear" w:color="auto" w:fill="auto"/>
            <w:vAlign w:val="center"/>
          </w:tcPr>
          <w:p w14:paraId="31D0EF24">
            <w:pPr>
              <w:rPr>
                <w:rFonts w:hint="eastAsia" w:ascii="黑体" w:hAnsi="黑体" w:eastAsia="黑体" w:cs="黑体"/>
                <w:i w:val="0"/>
                <w:iCs w:val="0"/>
                <w:color w:val="auto"/>
                <w:sz w:val="18"/>
                <w:szCs w:val="18"/>
                <w:u w:val="none"/>
              </w:rPr>
            </w:pPr>
          </w:p>
        </w:tc>
        <w:tc>
          <w:tcPr>
            <w:tcW w:w="459" w:type="dxa"/>
            <w:tcBorders>
              <w:top w:val="nil"/>
              <w:left w:val="nil"/>
              <w:bottom w:val="nil"/>
              <w:right w:val="nil"/>
            </w:tcBorders>
            <w:shd w:val="clear" w:color="auto" w:fill="auto"/>
            <w:vAlign w:val="center"/>
          </w:tcPr>
          <w:p w14:paraId="23808BFB">
            <w:pPr>
              <w:rPr>
                <w:rFonts w:hint="eastAsia" w:ascii="黑体" w:hAnsi="黑体" w:eastAsia="黑体" w:cs="黑体"/>
                <w:i w:val="0"/>
                <w:iCs w:val="0"/>
                <w:color w:val="auto"/>
                <w:sz w:val="18"/>
                <w:szCs w:val="18"/>
                <w:u w:val="none"/>
              </w:rPr>
            </w:pPr>
          </w:p>
        </w:tc>
        <w:tc>
          <w:tcPr>
            <w:tcW w:w="2714" w:type="dxa"/>
            <w:tcBorders>
              <w:top w:val="nil"/>
              <w:left w:val="nil"/>
              <w:bottom w:val="nil"/>
              <w:right w:val="nil"/>
            </w:tcBorders>
            <w:shd w:val="clear" w:color="auto" w:fill="auto"/>
            <w:vAlign w:val="center"/>
          </w:tcPr>
          <w:p w14:paraId="36584BA3">
            <w:pPr>
              <w:rPr>
                <w:rFonts w:hint="eastAsia" w:ascii="黑体" w:hAnsi="黑体" w:eastAsia="黑体" w:cs="黑体"/>
                <w:i w:val="0"/>
                <w:iCs w:val="0"/>
                <w:color w:val="auto"/>
                <w:sz w:val="18"/>
                <w:szCs w:val="18"/>
                <w:u w:val="none"/>
              </w:rPr>
            </w:pPr>
          </w:p>
        </w:tc>
      </w:tr>
      <w:tr w14:paraId="029D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96" w:type="dxa"/>
            <w:tcBorders>
              <w:top w:val="nil"/>
              <w:left w:val="nil"/>
              <w:bottom w:val="nil"/>
              <w:right w:val="nil"/>
            </w:tcBorders>
            <w:shd w:val="clear" w:color="auto" w:fill="auto"/>
            <w:vAlign w:val="center"/>
          </w:tcPr>
          <w:p w14:paraId="05176E58">
            <w:pPr>
              <w:rPr>
                <w:rFonts w:hint="eastAsia" w:ascii="黑体" w:hAnsi="黑体" w:eastAsia="黑体" w:cs="黑体"/>
                <w:i w:val="0"/>
                <w:iCs w:val="0"/>
                <w:color w:val="auto"/>
                <w:sz w:val="18"/>
                <w:szCs w:val="18"/>
                <w:u w:val="none"/>
              </w:rPr>
            </w:pPr>
          </w:p>
        </w:tc>
        <w:tc>
          <w:tcPr>
            <w:tcW w:w="2052" w:type="dxa"/>
            <w:tcBorders>
              <w:top w:val="nil"/>
              <w:left w:val="nil"/>
              <w:bottom w:val="nil"/>
              <w:right w:val="nil"/>
            </w:tcBorders>
            <w:shd w:val="clear" w:color="auto" w:fill="auto"/>
            <w:vAlign w:val="center"/>
          </w:tcPr>
          <w:p w14:paraId="433F7B20">
            <w:pPr>
              <w:rPr>
                <w:rFonts w:hint="eastAsia" w:ascii="黑体" w:hAnsi="黑体" w:eastAsia="黑体" w:cs="黑体"/>
                <w:i w:val="0"/>
                <w:iCs w:val="0"/>
                <w:color w:val="auto"/>
                <w:sz w:val="18"/>
                <w:szCs w:val="18"/>
                <w:u w:val="none"/>
              </w:rPr>
            </w:pPr>
          </w:p>
        </w:tc>
        <w:tc>
          <w:tcPr>
            <w:tcW w:w="1647" w:type="dxa"/>
            <w:tcBorders>
              <w:top w:val="nil"/>
              <w:left w:val="nil"/>
              <w:bottom w:val="nil"/>
              <w:right w:val="nil"/>
            </w:tcBorders>
            <w:shd w:val="clear" w:color="auto" w:fill="auto"/>
            <w:vAlign w:val="center"/>
          </w:tcPr>
          <w:p w14:paraId="5D9B5B48">
            <w:pPr>
              <w:rPr>
                <w:rFonts w:hint="eastAsia" w:ascii="黑体" w:hAnsi="黑体" w:eastAsia="黑体" w:cs="黑体"/>
                <w:i w:val="0"/>
                <w:iCs w:val="0"/>
                <w:color w:val="auto"/>
                <w:sz w:val="18"/>
                <w:szCs w:val="18"/>
                <w:u w:val="none"/>
              </w:rPr>
            </w:pPr>
          </w:p>
        </w:tc>
        <w:tc>
          <w:tcPr>
            <w:tcW w:w="2037" w:type="dxa"/>
            <w:tcBorders>
              <w:top w:val="nil"/>
              <w:left w:val="nil"/>
              <w:bottom w:val="nil"/>
              <w:right w:val="nil"/>
            </w:tcBorders>
            <w:shd w:val="clear" w:color="auto" w:fill="auto"/>
            <w:vAlign w:val="center"/>
          </w:tcPr>
          <w:p w14:paraId="2A5CBBAC">
            <w:pPr>
              <w:rPr>
                <w:rFonts w:hint="eastAsia" w:ascii="黑体" w:hAnsi="黑体" w:eastAsia="黑体" w:cs="黑体"/>
                <w:i w:val="0"/>
                <w:iCs w:val="0"/>
                <w:color w:val="auto"/>
                <w:sz w:val="18"/>
                <w:szCs w:val="18"/>
                <w:u w:val="none"/>
              </w:rPr>
            </w:pPr>
          </w:p>
        </w:tc>
        <w:tc>
          <w:tcPr>
            <w:tcW w:w="468" w:type="dxa"/>
            <w:tcBorders>
              <w:top w:val="nil"/>
              <w:left w:val="nil"/>
              <w:bottom w:val="nil"/>
              <w:right w:val="nil"/>
            </w:tcBorders>
            <w:shd w:val="clear" w:color="auto" w:fill="auto"/>
            <w:vAlign w:val="center"/>
          </w:tcPr>
          <w:p w14:paraId="4CBD3687">
            <w:pPr>
              <w:rPr>
                <w:rFonts w:hint="eastAsia" w:ascii="黑体" w:hAnsi="黑体" w:eastAsia="黑体" w:cs="黑体"/>
                <w:i w:val="0"/>
                <w:iCs w:val="0"/>
                <w:color w:val="auto"/>
                <w:sz w:val="18"/>
                <w:szCs w:val="18"/>
                <w:u w:val="none"/>
              </w:rPr>
            </w:pPr>
          </w:p>
        </w:tc>
        <w:tc>
          <w:tcPr>
            <w:tcW w:w="1269" w:type="dxa"/>
            <w:tcBorders>
              <w:top w:val="nil"/>
              <w:left w:val="nil"/>
              <w:bottom w:val="nil"/>
              <w:right w:val="nil"/>
            </w:tcBorders>
            <w:shd w:val="clear" w:color="auto" w:fill="auto"/>
            <w:vAlign w:val="center"/>
          </w:tcPr>
          <w:p w14:paraId="158E18B9">
            <w:pPr>
              <w:rPr>
                <w:rFonts w:hint="eastAsia" w:ascii="黑体" w:hAnsi="黑体" w:eastAsia="黑体" w:cs="黑体"/>
                <w:i w:val="0"/>
                <w:iCs w:val="0"/>
                <w:color w:val="auto"/>
                <w:sz w:val="18"/>
                <w:szCs w:val="18"/>
                <w:u w:val="none"/>
              </w:rPr>
            </w:pPr>
          </w:p>
        </w:tc>
        <w:tc>
          <w:tcPr>
            <w:tcW w:w="621" w:type="dxa"/>
            <w:tcBorders>
              <w:top w:val="nil"/>
              <w:left w:val="nil"/>
              <w:bottom w:val="nil"/>
              <w:right w:val="nil"/>
            </w:tcBorders>
            <w:shd w:val="clear" w:color="auto" w:fill="auto"/>
            <w:vAlign w:val="center"/>
          </w:tcPr>
          <w:p w14:paraId="46A9394C">
            <w:pPr>
              <w:rPr>
                <w:rFonts w:hint="eastAsia" w:ascii="黑体" w:hAnsi="黑体" w:eastAsia="黑体" w:cs="黑体"/>
                <w:i w:val="0"/>
                <w:iCs w:val="0"/>
                <w:color w:val="auto"/>
                <w:sz w:val="18"/>
                <w:szCs w:val="18"/>
                <w:u w:val="none"/>
              </w:rPr>
            </w:pPr>
          </w:p>
        </w:tc>
        <w:tc>
          <w:tcPr>
            <w:tcW w:w="982" w:type="dxa"/>
            <w:tcBorders>
              <w:top w:val="nil"/>
              <w:left w:val="nil"/>
              <w:bottom w:val="nil"/>
              <w:right w:val="nil"/>
            </w:tcBorders>
            <w:shd w:val="clear" w:color="auto" w:fill="auto"/>
            <w:vAlign w:val="center"/>
          </w:tcPr>
          <w:p w14:paraId="3E127F33">
            <w:pPr>
              <w:rPr>
                <w:rFonts w:hint="eastAsia" w:ascii="黑体" w:hAnsi="黑体" w:eastAsia="黑体" w:cs="黑体"/>
                <w:i w:val="0"/>
                <w:iCs w:val="0"/>
                <w:color w:val="auto"/>
                <w:sz w:val="18"/>
                <w:szCs w:val="18"/>
                <w:u w:val="none"/>
              </w:rPr>
            </w:pPr>
          </w:p>
        </w:tc>
        <w:tc>
          <w:tcPr>
            <w:tcW w:w="1031" w:type="dxa"/>
            <w:tcBorders>
              <w:top w:val="nil"/>
              <w:left w:val="nil"/>
              <w:bottom w:val="nil"/>
              <w:right w:val="nil"/>
            </w:tcBorders>
            <w:shd w:val="clear" w:color="auto" w:fill="auto"/>
            <w:vAlign w:val="center"/>
          </w:tcPr>
          <w:p w14:paraId="69C0D182">
            <w:pPr>
              <w:rPr>
                <w:rFonts w:hint="eastAsia" w:ascii="黑体" w:hAnsi="黑体" w:eastAsia="黑体" w:cs="黑体"/>
                <w:i w:val="0"/>
                <w:iCs w:val="0"/>
                <w:color w:val="auto"/>
                <w:sz w:val="18"/>
                <w:szCs w:val="18"/>
                <w:u w:val="none"/>
              </w:rPr>
            </w:pPr>
          </w:p>
        </w:tc>
        <w:tc>
          <w:tcPr>
            <w:tcW w:w="459" w:type="dxa"/>
            <w:tcBorders>
              <w:top w:val="nil"/>
              <w:left w:val="nil"/>
              <w:bottom w:val="nil"/>
              <w:right w:val="nil"/>
            </w:tcBorders>
            <w:shd w:val="clear" w:color="auto" w:fill="auto"/>
            <w:vAlign w:val="center"/>
          </w:tcPr>
          <w:p w14:paraId="515CA543">
            <w:pPr>
              <w:rPr>
                <w:rFonts w:hint="eastAsia" w:ascii="黑体" w:hAnsi="黑体" w:eastAsia="黑体" w:cs="黑体"/>
                <w:i w:val="0"/>
                <w:iCs w:val="0"/>
                <w:color w:val="auto"/>
                <w:sz w:val="18"/>
                <w:szCs w:val="18"/>
                <w:u w:val="none"/>
              </w:rPr>
            </w:pPr>
          </w:p>
        </w:tc>
        <w:tc>
          <w:tcPr>
            <w:tcW w:w="2714" w:type="dxa"/>
            <w:tcBorders>
              <w:top w:val="nil"/>
              <w:left w:val="nil"/>
              <w:bottom w:val="nil"/>
              <w:right w:val="nil"/>
            </w:tcBorders>
            <w:shd w:val="clear" w:color="auto" w:fill="auto"/>
            <w:vAlign w:val="center"/>
          </w:tcPr>
          <w:p w14:paraId="152045E2">
            <w:pPr>
              <w:rPr>
                <w:rFonts w:hint="eastAsia" w:ascii="黑体" w:hAnsi="黑体" w:eastAsia="黑体" w:cs="黑体"/>
                <w:i w:val="0"/>
                <w:iCs w:val="0"/>
                <w:color w:val="auto"/>
                <w:sz w:val="18"/>
                <w:szCs w:val="18"/>
                <w:u w:val="none"/>
              </w:rPr>
            </w:pPr>
          </w:p>
        </w:tc>
      </w:tr>
      <w:tr w14:paraId="56BA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96" w:type="dxa"/>
            <w:tcBorders>
              <w:top w:val="nil"/>
              <w:left w:val="nil"/>
              <w:bottom w:val="nil"/>
              <w:right w:val="nil"/>
            </w:tcBorders>
            <w:shd w:val="clear" w:color="auto" w:fill="auto"/>
            <w:vAlign w:val="center"/>
          </w:tcPr>
          <w:p w14:paraId="4EFE64D5">
            <w:pPr>
              <w:rPr>
                <w:rFonts w:hint="eastAsia" w:ascii="黑体" w:hAnsi="黑体" w:eastAsia="黑体" w:cs="黑体"/>
                <w:i w:val="0"/>
                <w:iCs w:val="0"/>
                <w:color w:val="auto"/>
                <w:sz w:val="18"/>
                <w:szCs w:val="18"/>
                <w:u w:val="none"/>
              </w:rPr>
            </w:pPr>
          </w:p>
        </w:tc>
        <w:tc>
          <w:tcPr>
            <w:tcW w:w="2052" w:type="dxa"/>
            <w:tcBorders>
              <w:top w:val="nil"/>
              <w:left w:val="nil"/>
              <w:bottom w:val="nil"/>
              <w:right w:val="nil"/>
            </w:tcBorders>
            <w:shd w:val="clear" w:color="auto" w:fill="auto"/>
            <w:vAlign w:val="center"/>
          </w:tcPr>
          <w:p w14:paraId="19409D2C">
            <w:pPr>
              <w:rPr>
                <w:rFonts w:hint="eastAsia" w:ascii="黑体" w:hAnsi="黑体" w:eastAsia="黑体" w:cs="黑体"/>
                <w:i w:val="0"/>
                <w:iCs w:val="0"/>
                <w:color w:val="auto"/>
                <w:sz w:val="18"/>
                <w:szCs w:val="18"/>
                <w:u w:val="none"/>
              </w:rPr>
            </w:pPr>
          </w:p>
        </w:tc>
        <w:tc>
          <w:tcPr>
            <w:tcW w:w="1647" w:type="dxa"/>
            <w:tcBorders>
              <w:top w:val="nil"/>
              <w:left w:val="nil"/>
              <w:bottom w:val="nil"/>
              <w:right w:val="nil"/>
            </w:tcBorders>
            <w:shd w:val="clear" w:color="auto" w:fill="auto"/>
            <w:vAlign w:val="center"/>
          </w:tcPr>
          <w:p w14:paraId="76FE1339">
            <w:pPr>
              <w:rPr>
                <w:rFonts w:hint="eastAsia" w:ascii="黑体" w:hAnsi="黑体" w:eastAsia="黑体" w:cs="黑体"/>
                <w:i w:val="0"/>
                <w:iCs w:val="0"/>
                <w:color w:val="auto"/>
                <w:sz w:val="18"/>
                <w:szCs w:val="18"/>
                <w:u w:val="none"/>
              </w:rPr>
            </w:pPr>
          </w:p>
        </w:tc>
        <w:tc>
          <w:tcPr>
            <w:tcW w:w="2037" w:type="dxa"/>
            <w:tcBorders>
              <w:top w:val="nil"/>
              <w:left w:val="nil"/>
              <w:bottom w:val="nil"/>
              <w:right w:val="nil"/>
            </w:tcBorders>
            <w:shd w:val="clear" w:color="auto" w:fill="auto"/>
            <w:vAlign w:val="center"/>
          </w:tcPr>
          <w:p w14:paraId="274BF228">
            <w:pPr>
              <w:rPr>
                <w:rFonts w:hint="eastAsia" w:ascii="黑体" w:hAnsi="黑体" w:eastAsia="黑体" w:cs="黑体"/>
                <w:i w:val="0"/>
                <w:iCs w:val="0"/>
                <w:color w:val="auto"/>
                <w:sz w:val="18"/>
                <w:szCs w:val="18"/>
                <w:u w:val="none"/>
              </w:rPr>
            </w:pPr>
          </w:p>
        </w:tc>
        <w:tc>
          <w:tcPr>
            <w:tcW w:w="468" w:type="dxa"/>
            <w:tcBorders>
              <w:top w:val="nil"/>
              <w:left w:val="nil"/>
              <w:bottom w:val="nil"/>
              <w:right w:val="nil"/>
            </w:tcBorders>
            <w:shd w:val="clear" w:color="auto" w:fill="auto"/>
            <w:vAlign w:val="center"/>
          </w:tcPr>
          <w:p w14:paraId="00C6B0EE">
            <w:pPr>
              <w:rPr>
                <w:rFonts w:hint="eastAsia" w:ascii="黑体" w:hAnsi="黑体" w:eastAsia="黑体" w:cs="黑体"/>
                <w:i w:val="0"/>
                <w:iCs w:val="0"/>
                <w:color w:val="auto"/>
                <w:sz w:val="18"/>
                <w:szCs w:val="18"/>
                <w:u w:val="none"/>
              </w:rPr>
            </w:pPr>
          </w:p>
        </w:tc>
        <w:tc>
          <w:tcPr>
            <w:tcW w:w="1269" w:type="dxa"/>
            <w:tcBorders>
              <w:top w:val="nil"/>
              <w:left w:val="nil"/>
              <w:bottom w:val="nil"/>
              <w:right w:val="nil"/>
            </w:tcBorders>
            <w:shd w:val="clear" w:color="auto" w:fill="auto"/>
            <w:vAlign w:val="center"/>
          </w:tcPr>
          <w:p w14:paraId="1038B1FE">
            <w:pPr>
              <w:rPr>
                <w:rFonts w:hint="eastAsia" w:ascii="黑体" w:hAnsi="黑体" w:eastAsia="黑体" w:cs="黑体"/>
                <w:i w:val="0"/>
                <w:iCs w:val="0"/>
                <w:color w:val="auto"/>
                <w:sz w:val="18"/>
                <w:szCs w:val="18"/>
                <w:u w:val="none"/>
              </w:rPr>
            </w:pPr>
          </w:p>
        </w:tc>
        <w:tc>
          <w:tcPr>
            <w:tcW w:w="621" w:type="dxa"/>
            <w:tcBorders>
              <w:top w:val="nil"/>
              <w:left w:val="nil"/>
              <w:bottom w:val="nil"/>
              <w:right w:val="nil"/>
            </w:tcBorders>
            <w:shd w:val="clear" w:color="auto" w:fill="auto"/>
            <w:vAlign w:val="center"/>
          </w:tcPr>
          <w:p w14:paraId="26768D07">
            <w:pPr>
              <w:rPr>
                <w:rFonts w:hint="eastAsia" w:ascii="黑体" w:hAnsi="黑体" w:eastAsia="黑体" w:cs="黑体"/>
                <w:i w:val="0"/>
                <w:iCs w:val="0"/>
                <w:color w:val="auto"/>
                <w:sz w:val="18"/>
                <w:szCs w:val="18"/>
                <w:u w:val="none"/>
              </w:rPr>
            </w:pPr>
          </w:p>
        </w:tc>
        <w:tc>
          <w:tcPr>
            <w:tcW w:w="982" w:type="dxa"/>
            <w:tcBorders>
              <w:top w:val="nil"/>
              <w:left w:val="nil"/>
              <w:bottom w:val="nil"/>
              <w:right w:val="nil"/>
            </w:tcBorders>
            <w:shd w:val="clear" w:color="auto" w:fill="auto"/>
            <w:vAlign w:val="center"/>
          </w:tcPr>
          <w:p w14:paraId="4161A99C">
            <w:pPr>
              <w:rPr>
                <w:rFonts w:hint="eastAsia" w:ascii="黑体" w:hAnsi="黑体" w:eastAsia="黑体" w:cs="黑体"/>
                <w:i w:val="0"/>
                <w:iCs w:val="0"/>
                <w:color w:val="auto"/>
                <w:sz w:val="18"/>
                <w:szCs w:val="18"/>
                <w:u w:val="none"/>
              </w:rPr>
            </w:pPr>
          </w:p>
        </w:tc>
        <w:tc>
          <w:tcPr>
            <w:tcW w:w="1031" w:type="dxa"/>
            <w:tcBorders>
              <w:top w:val="nil"/>
              <w:left w:val="nil"/>
              <w:bottom w:val="nil"/>
              <w:right w:val="nil"/>
            </w:tcBorders>
            <w:shd w:val="clear" w:color="auto" w:fill="auto"/>
            <w:vAlign w:val="center"/>
          </w:tcPr>
          <w:p w14:paraId="04F7A3F7">
            <w:pPr>
              <w:rPr>
                <w:rFonts w:hint="eastAsia" w:ascii="黑体" w:hAnsi="黑体" w:eastAsia="黑体" w:cs="黑体"/>
                <w:i w:val="0"/>
                <w:iCs w:val="0"/>
                <w:color w:val="auto"/>
                <w:sz w:val="18"/>
                <w:szCs w:val="18"/>
                <w:u w:val="none"/>
              </w:rPr>
            </w:pPr>
          </w:p>
        </w:tc>
        <w:tc>
          <w:tcPr>
            <w:tcW w:w="459" w:type="dxa"/>
            <w:tcBorders>
              <w:top w:val="nil"/>
              <w:left w:val="nil"/>
              <w:bottom w:val="nil"/>
              <w:right w:val="nil"/>
            </w:tcBorders>
            <w:shd w:val="clear" w:color="auto" w:fill="auto"/>
            <w:vAlign w:val="center"/>
          </w:tcPr>
          <w:p w14:paraId="7523AAC4">
            <w:pPr>
              <w:rPr>
                <w:rFonts w:hint="eastAsia" w:ascii="黑体" w:hAnsi="黑体" w:eastAsia="黑体" w:cs="黑体"/>
                <w:i w:val="0"/>
                <w:iCs w:val="0"/>
                <w:color w:val="auto"/>
                <w:sz w:val="18"/>
                <w:szCs w:val="18"/>
                <w:u w:val="none"/>
              </w:rPr>
            </w:pPr>
          </w:p>
        </w:tc>
        <w:tc>
          <w:tcPr>
            <w:tcW w:w="2714" w:type="dxa"/>
            <w:tcBorders>
              <w:top w:val="nil"/>
              <w:left w:val="nil"/>
              <w:bottom w:val="nil"/>
              <w:right w:val="nil"/>
            </w:tcBorders>
            <w:shd w:val="clear" w:color="auto" w:fill="auto"/>
            <w:vAlign w:val="center"/>
          </w:tcPr>
          <w:p w14:paraId="09287DC8">
            <w:pPr>
              <w:rPr>
                <w:rFonts w:hint="eastAsia" w:ascii="黑体" w:hAnsi="黑体" w:eastAsia="黑体" w:cs="黑体"/>
                <w:i w:val="0"/>
                <w:iCs w:val="0"/>
                <w:color w:val="auto"/>
                <w:sz w:val="18"/>
                <w:szCs w:val="18"/>
                <w:u w:val="none"/>
              </w:rPr>
            </w:pPr>
          </w:p>
        </w:tc>
      </w:tr>
      <w:tr w14:paraId="19968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76" w:type="dxa"/>
            <w:gridSpan w:val="11"/>
            <w:tcBorders>
              <w:top w:val="nil"/>
              <w:left w:val="single" w:color="000000" w:sz="4" w:space="0"/>
              <w:bottom w:val="single" w:color="000000" w:sz="4" w:space="0"/>
              <w:right w:val="single" w:color="000000" w:sz="4" w:space="0"/>
            </w:tcBorders>
            <w:shd w:val="clear" w:color="auto" w:fill="auto"/>
            <w:vAlign w:val="center"/>
          </w:tcPr>
          <w:p w14:paraId="01604C01">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26C5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64B9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CB3F2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石龙维稳专项经费</w:t>
            </w:r>
          </w:p>
        </w:tc>
      </w:tr>
      <w:tr w14:paraId="2E4D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7403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A597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381B7EA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BAA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5F54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7644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FACF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8E97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5F4C4">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5A24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DCA3F">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2362">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2B3C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化解辖区企业遗留问题，维护社会和谐。</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7021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全年化解遗留问题3起，20余人。办结信访78件。办结率100%。群众满意度良好。</w:t>
            </w:r>
          </w:p>
        </w:tc>
      </w:tr>
      <w:tr w14:paraId="7628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6CD2">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F13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7F3325">
            <w:pPr>
              <w:rPr>
                <w:rFonts w:hint="eastAsia" w:ascii="宋体" w:hAnsi="宋体" w:eastAsia="宋体" w:cs="宋体"/>
                <w:i w:val="0"/>
                <w:iCs w:val="0"/>
                <w:color w:val="auto"/>
                <w:sz w:val="18"/>
                <w:szCs w:val="18"/>
                <w:u w:val="none"/>
              </w:rPr>
            </w:pPr>
          </w:p>
        </w:tc>
      </w:tr>
      <w:tr w14:paraId="629F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A45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C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36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CC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230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E2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3A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A7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EB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0C03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1C8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4A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C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B5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E7D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7A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04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92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C8ECF">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0D3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0FA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8F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5C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69F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64C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82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8A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1D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6C45">
            <w:pPr>
              <w:rPr>
                <w:rFonts w:hint="eastAsia" w:ascii="黑体" w:hAnsi="黑体" w:eastAsia="黑体" w:cs="黑体"/>
                <w:i/>
                <w:iCs/>
                <w:color w:val="auto"/>
                <w:sz w:val="18"/>
                <w:szCs w:val="18"/>
                <w:u w:val="none"/>
              </w:rPr>
            </w:pPr>
          </w:p>
        </w:tc>
      </w:tr>
      <w:tr w14:paraId="04BD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E2DC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13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B0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A5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DC9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7E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7A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23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EA63">
            <w:pPr>
              <w:rPr>
                <w:rFonts w:hint="eastAsia" w:ascii="黑体" w:hAnsi="黑体" w:eastAsia="黑体" w:cs="黑体"/>
                <w:i/>
                <w:iCs/>
                <w:color w:val="auto"/>
                <w:sz w:val="18"/>
                <w:szCs w:val="18"/>
                <w:u w:val="none"/>
              </w:rPr>
            </w:pPr>
          </w:p>
        </w:tc>
      </w:tr>
      <w:tr w14:paraId="7EDC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03783">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B1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D8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B6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4CA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16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5C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3E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1682">
            <w:pPr>
              <w:rPr>
                <w:rFonts w:hint="eastAsia" w:ascii="黑体" w:hAnsi="黑体" w:eastAsia="黑体" w:cs="黑体"/>
                <w:i/>
                <w:iCs/>
                <w:color w:val="auto"/>
                <w:sz w:val="18"/>
                <w:szCs w:val="18"/>
                <w:u w:val="none"/>
              </w:rPr>
            </w:pPr>
          </w:p>
        </w:tc>
      </w:tr>
      <w:tr w14:paraId="24CD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2F6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C7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CA15">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A190">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61D91">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A980">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47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6F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BD2B">
            <w:pPr>
              <w:rPr>
                <w:rFonts w:hint="eastAsia" w:ascii="黑体" w:hAnsi="黑体" w:eastAsia="黑体" w:cs="黑体"/>
                <w:i/>
                <w:iCs/>
                <w:color w:val="auto"/>
                <w:sz w:val="18"/>
                <w:szCs w:val="18"/>
                <w:u w:val="none"/>
              </w:rPr>
            </w:pPr>
          </w:p>
        </w:tc>
      </w:tr>
      <w:tr w14:paraId="3048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6C8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97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2A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82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CB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B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AC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D6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F9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76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BB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2441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6C09">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7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93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0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化解人数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6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3C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C7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66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39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1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C2FB">
            <w:pPr>
              <w:jc w:val="center"/>
              <w:rPr>
                <w:rFonts w:hint="eastAsia" w:ascii="宋体" w:hAnsi="宋体" w:eastAsia="宋体" w:cs="宋体"/>
                <w:i w:val="0"/>
                <w:iCs w:val="0"/>
                <w:color w:val="auto"/>
                <w:sz w:val="18"/>
                <w:szCs w:val="18"/>
                <w:u w:val="none"/>
              </w:rPr>
            </w:pPr>
          </w:p>
        </w:tc>
      </w:tr>
      <w:tr w14:paraId="62E3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9C9F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B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1E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E2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化解信访矛盾问题</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3D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FB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A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3C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25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12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500C">
            <w:pPr>
              <w:jc w:val="center"/>
              <w:rPr>
                <w:rFonts w:hint="eastAsia" w:ascii="宋体" w:hAnsi="宋体" w:eastAsia="宋体" w:cs="宋体"/>
                <w:i w:val="0"/>
                <w:iCs w:val="0"/>
                <w:color w:val="auto"/>
                <w:sz w:val="18"/>
                <w:szCs w:val="18"/>
                <w:u w:val="none"/>
              </w:rPr>
            </w:pPr>
          </w:p>
        </w:tc>
      </w:tr>
      <w:tr w14:paraId="2F7C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E2C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38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27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7F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5C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D9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86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69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E0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0A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5337">
            <w:pPr>
              <w:jc w:val="center"/>
              <w:rPr>
                <w:rFonts w:hint="eastAsia" w:ascii="宋体" w:hAnsi="宋体" w:eastAsia="宋体" w:cs="宋体"/>
                <w:i w:val="0"/>
                <w:iCs w:val="0"/>
                <w:color w:val="auto"/>
                <w:sz w:val="18"/>
                <w:szCs w:val="18"/>
                <w:u w:val="none"/>
              </w:rPr>
            </w:pPr>
          </w:p>
        </w:tc>
      </w:tr>
      <w:tr w14:paraId="01AF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959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F5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FF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B9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辖区社会稳定提升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9C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0B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DFFC">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F9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良</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07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4C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3ACC">
            <w:pPr>
              <w:jc w:val="center"/>
              <w:rPr>
                <w:rFonts w:hint="eastAsia" w:ascii="宋体" w:hAnsi="宋体" w:eastAsia="宋体" w:cs="宋体"/>
                <w:i w:val="0"/>
                <w:iCs w:val="0"/>
                <w:color w:val="auto"/>
                <w:sz w:val="18"/>
                <w:szCs w:val="18"/>
                <w:u w:val="none"/>
              </w:rPr>
            </w:pPr>
          </w:p>
        </w:tc>
      </w:tr>
      <w:tr w14:paraId="7585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5165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7E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满意度指标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服务对象满意度指标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D2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C7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51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5E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6E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A6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5B2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F547">
            <w:pPr>
              <w:jc w:val="center"/>
              <w:rPr>
                <w:rFonts w:hint="eastAsia" w:ascii="宋体" w:hAnsi="宋体" w:eastAsia="宋体" w:cs="宋体"/>
                <w:i w:val="0"/>
                <w:iCs w:val="0"/>
                <w:color w:val="auto"/>
                <w:sz w:val="18"/>
                <w:szCs w:val="18"/>
                <w:u w:val="none"/>
              </w:rPr>
            </w:pPr>
          </w:p>
        </w:tc>
      </w:tr>
      <w:tr w14:paraId="5737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6A2D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01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2B76">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863A">
            <w:pPr>
              <w:rPr>
                <w:rFonts w:hint="eastAsia" w:ascii="宋体" w:hAnsi="宋体" w:eastAsia="宋体" w:cs="宋体"/>
                <w:i w:val="0"/>
                <w:iCs w:val="0"/>
                <w:color w:val="auto"/>
                <w:sz w:val="18"/>
                <w:szCs w:val="18"/>
                <w:u w:val="none"/>
              </w:rPr>
            </w:pPr>
          </w:p>
        </w:tc>
      </w:tr>
      <w:tr w14:paraId="1177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56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3A3204">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按期完成年初目标，化解历史遗留信访问题16人。自评得分98分。</w:t>
            </w:r>
          </w:p>
        </w:tc>
      </w:tr>
      <w:tr w14:paraId="5E16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B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45D0F3">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5D20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A5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B5890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3360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F40B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项目负责人：李银萍</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26B21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6960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8ECBF4">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19FE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05B5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19854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村社干部报酬、保险、绩效</w:t>
            </w:r>
          </w:p>
        </w:tc>
      </w:tr>
      <w:tr w14:paraId="6F87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B109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CCE1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3E2818E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AD1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12E7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7E41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516E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51FB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BF0D2">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2C4D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520A">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D878">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A13B1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保障41个村社区干部报酬，25个小组组长工资</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A191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保障41个村社区干部报酬，25个小组组长工资</w:t>
            </w:r>
          </w:p>
        </w:tc>
      </w:tr>
      <w:tr w14:paraId="761A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E52A">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B8A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B85E06">
            <w:pPr>
              <w:rPr>
                <w:rFonts w:hint="eastAsia" w:ascii="宋体" w:hAnsi="宋体" w:eastAsia="宋体" w:cs="宋体"/>
                <w:i w:val="0"/>
                <w:iCs w:val="0"/>
                <w:color w:val="auto"/>
                <w:sz w:val="18"/>
                <w:szCs w:val="18"/>
                <w:u w:val="none"/>
              </w:rPr>
            </w:pPr>
          </w:p>
        </w:tc>
      </w:tr>
      <w:tr w14:paraId="4D9B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2B0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50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8F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EA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2CD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CA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04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0A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9F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CFB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7A2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B4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07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5C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4F4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70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3D4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2B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0D627">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9E0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0575">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6E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79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0F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2D7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D6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57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2B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875D">
            <w:pPr>
              <w:rPr>
                <w:rFonts w:hint="eastAsia" w:ascii="黑体" w:hAnsi="黑体" w:eastAsia="黑体" w:cs="黑体"/>
                <w:i/>
                <w:iCs/>
                <w:color w:val="auto"/>
                <w:sz w:val="18"/>
                <w:szCs w:val="18"/>
                <w:u w:val="none"/>
              </w:rPr>
            </w:pPr>
          </w:p>
        </w:tc>
      </w:tr>
      <w:tr w14:paraId="7995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036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D2D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A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1F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5E5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A8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7C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F9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C23AF">
            <w:pPr>
              <w:rPr>
                <w:rFonts w:hint="eastAsia" w:ascii="黑体" w:hAnsi="黑体" w:eastAsia="黑体" w:cs="黑体"/>
                <w:i/>
                <w:iCs/>
                <w:color w:val="auto"/>
                <w:sz w:val="18"/>
                <w:szCs w:val="18"/>
                <w:u w:val="none"/>
              </w:rPr>
            </w:pPr>
          </w:p>
        </w:tc>
      </w:tr>
      <w:tr w14:paraId="5B5E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D73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10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F8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AC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A6D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A0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12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4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B38F">
            <w:pPr>
              <w:rPr>
                <w:rFonts w:hint="eastAsia" w:ascii="黑体" w:hAnsi="黑体" w:eastAsia="黑体" w:cs="黑体"/>
                <w:i/>
                <w:iCs/>
                <w:color w:val="auto"/>
                <w:sz w:val="18"/>
                <w:szCs w:val="18"/>
                <w:u w:val="none"/>
              </w:rPr>
            </w:pPr>
          </w:p>
        </w:tc>
      </w:tr>
      <w:tr w14:paraId="4CF5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39BE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B4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5929">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3AF7">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E6D115">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1DC8">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A8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72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53E43">
            <w:pPr>
              <w:rPr>
                <w:rFonts w:hint="eastAsia" w:ascii="黑体" w:hAnsi="黑体" w:eastAsia="黑体" w:cs="黑体"/>
                <w:i/>
                <w:iCs/>
                <w:color w:val="auto"/>
                <w:sz w:val="18"/>
                <w:szCs w:val="18"/>
                <w:u w:val="none"/>
              </w:rPr>
            </w:pPr>
          </w:p>
        </w:tc>
      </w:tr>
      <w:tr w14:paraId="3890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C97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DE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D91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29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8A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9E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BC4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7F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AE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8B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16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1A87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F32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F1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77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F1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保障人数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1E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01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EC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99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EE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7C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F8E9">
            <w:pPr>
              <w:jc w:val="center"/>
              <w:rPr>
                <w:rFonts w:hint="eastAsia" w:ascii="宋体" w:hAnsi="宋体" w:eastAsia="宋体" w:cs="宋体"/>
                <w:i w:val="0"/>
                <w:iCs w:val="0"/>
                <w:color w:val="auto"/>
                <w:sz w:val="18"/>
                <w:szCs w:val="18"/>
                <w:u w:val="none"/>
              </w:rPr>
            </w:pPr>
          </w:p>
        </w:tc>
      </w:tr>
      <w:tr w14:paraId="0446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637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83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28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B7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队伍稳定率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5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D0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F5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3A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06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F6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AD1A">
            <w:pPr>
              <w:jc w:val="center"/>
              <w:rPr>
                <w:rFonts w:hint="eastAsia" w:ascii="宋体" w:hAnsi="宋体" w:eastAsia="宋体" w:cs="宋体"/>
                <w:i w:val="0"/>
                <w:iCs w:val="0"/>
                <w:color w:val="auto"/>
                <w:sz w:val="18"/>
                <w:szCs w:val="18"/>
                <w:u w:val="none"/>
              </w:rPr>
            </w:pPr>
          </w:p>
        </w:tc>
      </w:tr>
      <w:tr w14:paraId="524C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616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14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91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时效指标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C2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按时发放率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2A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36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1A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79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6B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D7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001">
            <w:pPr>
              <w:jc w:val="center"/>
              <w:rPr>
                <w:rFonts w:hint="eastAsia" w:ascii="宋体" w:hAnsi="宋体" w:eastAsia="宋体" w:cs="宋体"/>
                <w:i w:val="0"/>
                <w:iCs w:val="0"/>
                <w:color w:val="auto"/>
                <w:sz w:val="18"/>
                <w:szCs w:val="18"/>
                <w:u w:val="none"/>
              </w:rPr>
            </w:pPr>
          </w:p>
        </w:tc>
      </w:tr>
      <w:tr w14:paraId="228E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F6A31">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9C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4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33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村组运转保障率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86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73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3C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2D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EB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A4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0B24">
            <w:pPr>
              <w:jc w:val="center"/>
              <w:rPr>
                <w:rFonts w:hint="eastAsia" w:ascii="宋体" w:hAnsi="宋体" w:eastAsia="宋体" w:cs="宋体"/>
                <w:i w:val="0"/>
                <w:iCs w:val="0"/>
                <w:color w:val="auto"/>
                <w:sz w:val="18"/>
                <w:szCs w:val="18"/>
                <w:u w:val="none"/>
              </w:rPr>
            </w:pPr>
          </w:p>
        </w:tc>
      </w:tr>
      <w:tr w14:paraId="6563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E320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DF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25E0">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BED3">
            <w:pPr>
              <w:rPr>
                <w:rFonts w:hint="eastAsia" w:ascii="宋体" w:hAnsi="宋体" w:eastAsia="宋体" w:cs="宋体"/>
                <w:i w:val="0"/>
                <w:iCs w:val="0"/>
                <w:color w:val="auto"/>
                <w:sz w:val="18"/>
                <w:szCs w:val="18"/>
                <w:u w:val="none"/>
              </w:rPr>
            </w:pPr>
          </w:p>
        </w:tc>
      </w:tr>
      <w:tr w14:paraId="2BAE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0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AD882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按期完成年初目标。自评得分98分。</w:t>
            </w:r>
          </w:p>
        </w:tc>
      </w:tr>
      <w:tr w14:paraId="551E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A4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A7ACC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7FB8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03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E695F6">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F2E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1D8C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6E544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1BF3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61CED6">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275E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B296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BC338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村社运行经费</w:t>
            </w:r>
          </w:p>
        </w:tc>
      </w:tr>
      <w:tr w14:paraId="0B43D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D7DF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F2F4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3A7B8610">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47A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141F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6994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3DAD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65B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02F60">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3DB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59F1">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AD31A">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D32C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7个村社区运行保障</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0896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7个村社区运行保障</w:t>
            </w:r>
          </w:p>
        </w:tc>
      </w:tr>
      <w:tr w14:paraId="390B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A9B2B">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E17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4C887C">
            <w:pPr>
              <w:rPr>
                <w:rFonts w:hint="eastAsia" w:ascii="宋体" w:hAnsi="宋体" w:eastAsia="宋体" w:cs="宋体"/>
                <w:i w:val="0"/>
                <w:iCs w:val="0"/>
                <w:color w:val="auto"/>
                <w:sz w:val="18"/>
                <w:szCs w:val="18"/>
                <w:u w:val="none"/>
              </w:rPr>
            </w:pPr>
          </w:p>
        </w:tc>
      </w:tr>
      <w:tr w14:paraId="2F76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61B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DD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6C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70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381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CD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D6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D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0B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0487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DE30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5E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F7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23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4B1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5B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4E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28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B0C93">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A4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A2C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3D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2B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51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C4C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1D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05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57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F3D2">
            <w:pPr>
              <w:rPr>
                <w:rFonts w:hint="eastAsia" w:ascii="黑体" w:hAnsi="黑体" w:eastAsia="黑体" w:cs="黑体"/>
                <w:i/>
                <w:iCs/>
                <w:color w:val="auto"/>
                <w:sz w:val="18"/>
                <w:szCs w:val="18"/>
                <w:u w:val="none"/>
              </w:rPr>
            </w:pPr>
          </w:p>
        </w:tc>
      </w:tr>
      <w:tr w14:paraId="52B5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0C42">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DF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1D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A3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3CD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E0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17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8E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4494">
            <w:pPr>
              <w:rPr>
                <w:rFonts w:hint="eastAsia" w:ascii="黑体" w:hAnsi="黑体" w:eastAsia="黑体" w:cs="黑体"/>
                <w:i/>
                <w:iCs/>
                <w:color w:val="auto"/>
                <w:sz w:val="18"/>
                <w:szCs w:val="18"/>
                <w:u w:val="none"/>
              </w:rPr>
            </w:pPr>
          </w:p>
        </w:tc>
      </w:tr>
      <w:tr w14:paraId="2DF1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1C0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07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37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81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0F7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26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B3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7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E962">
            <w:pPr>
              <w:rPr>
                <w:rFonts w:hint="eastAsia" w:ascii="黑体" w:hAnsi="黑体" w:eastAsia="黑体" w:cs="黑体"/>
                <w:i/>
                <w:iCs/>
                <w:color w:val="auto"/>
                <w:sz w:val="18"/>
                <w:szCs w:val="18"/>
                <w:u w:val="none"/>
              </w:rPr>
            </w:pPr>
          </w:p>
        </w:tc>
      </w:tr>
      <w:tr w14:paraId="2468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CCE0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62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B2FA">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4E6">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554CE">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284E">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4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57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5298">
            <w:pPr>
              <w:rPr>
                <w:rFonts w:hint="eastAsia" w:ascii="黑体" w:hAnsi="黑体" w:eastAsia="黑体" w:cs="黑体"/>
                <w:i/>
                <w:iCs/>
                <w:color w:val="auto"/>
                <w:sz w:val="18"/>
                <w:szCs w:val="18"/>
                <w:u w:val="none"/>
              </w:rPr>
            </w:pPr>
          </w:p>
        </w:tc>
      </w:tr>
      <w:tr w14:paraId="3D05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541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A9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F6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0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09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7B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FA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F6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F2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D4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39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0ADC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902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89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4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71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保障单位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4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27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89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AE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66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27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4A8D">
            <w:pPr>
              <w:jc w:val="center"/>
              <w:rPr>
                <w:rFonts w:hint="eastAsia" w:ascii="宋体" w:hAnsi="宋体" w:eastAsia="宋体" w:cs="宋体"/>
                <w:i w:val="0"/>
                <w:iCs w:val="0"/>
                <w:color w:val="auto"/>
                <w:sz w:val="18"/>
                <w:szCs w:val="18"/>
                <w:u w:val="none"/>
              </w:rPr>
            </w:pPr>
          </w:p>
        </w:tc>
      </w:tr>
      <w:tr w14:paraId="6EAF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F251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07E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02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时效指标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78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完成时间</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46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6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B4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80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D5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4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E81C">
            <w:pPr>
              <w:jc w:val="center"/>
              <w:rPr>
                <w:rFonts w:hint="eastAsia" w:ascii="宋体" w:hAnsi="宋体" w:eastAsia="宋体" w:cs="宋体"/>
                <w:i w:val="0"/>
                <w:iCs w:val="0"/>
                <w:color w:val="auto"/>
                <w:sz w:val="18"/>
                <w:szCs w:val="18"/>
                <w:u w:val="none"/>
              </w:rPr>
            </w:pPr>
          </w:p>
        </w:tc>
      </w:tr>
      <w:tr w14:paraId="07EE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89A8">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1E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56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5F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村社区账务公开率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D5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2B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25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5B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02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DE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595E">
            <w:pPr>
              <w:jc w:val="center"/>
              <w:rPr>
                <w:rFonts w:hint="eastAsia" w:ascii="宋体" w:hAnsi="宋体" w:eastAsia="宋体" w:cs="宋体"/>
                <w:i w:val="0"/>
                <w:iCs w:val="0"/>
                <w:color w:val="auto"/>
                <w:sz w:val="18"/>
                <w:szCs w:val="18"/>
                <w:u w:val="none"/>
              </w:rPr>
            </w:pPr>
          </w:p>
        </w:tc>
      </w:tr>
      <w:tr w14:paraId="3B22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17CF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9E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4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社会效益指标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76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运行保障率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60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C3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30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EE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DC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4FC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5805">
            <w:pPr>
              <w:jc w:val="center"/>
              <w:rPr>
                <w:rFonts w:hint="eastAsia" w:ascii="宋体" w:hAnsi="宋体" w:eastAsia="宋体" w:cs="宋体"/>
                <w:i w:val="0"/>
                <w:iCs w:val="0"/>
                <w:color w:val="auto"/>
                <w:sz w:val="18"/>
                <w:szCs w:val="18"/>
                <w:u w:val="none"/>
              </w:rPr>
            </w:pPr>
          </w:p>
        </w:tc>
      </w:tr>
      <w:tr w14:paraId="4C03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35A0E">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37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成本指标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D8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经济成本指标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5B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保障金额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1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5A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8C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A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0D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8C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C1BC">
            <w:pPr>
              <w:jc w:val="center"/>
              <w:rPr>
                <w:rFonts w:hint="eastAsia" w:ascii="宋体" w:hAnsi="宋体" w:eastAsia="宋体" w:cs="宋体"/>
                <w:i w:val="0"/>
                <w:iCs w:val="0"/>
                <w:color w:val="auto"/>
                <w:sz w:val="18"/>
                <w:szCs w:val="18"/>
                <w:u w:val="none"/>
              </w:rPr>
            </w:pPr>
          </w:p>
        </w:tc>
      </w:tr>
      <w:tr w14:paraId="46CC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1D2D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67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409A">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AF3C">
            <w:pPr>
              <w:rPr>
                <w:rFonts w:hint="eastAsia" w:ascii="宋体" w:hAnsi="宋体" w:eastAsia="宋体" w:cs="宋体"/>
                <w:i w:val="0"/>
                <w:iCs w:val="0"/>
                <w:color w:val="auto"/>
                <w:sz w:val="18"/>
                <w:szCs w:val="18"/>
                <w:u w:val="none"/>
              </w:rPr>
            </w:pPr>
          </w:p>
        </w:tc>
      </w:tr>
      <w:tr w14:paraId="319E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85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E87C8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按期完成年初目标。自评得分98分。</w:t>
            </w:r>
          </w:p>
        </w:tc>
      </w:tr>
      <w:tr w14:paraId="7EB6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3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8A201A">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2BBC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1D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67C35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无</w:t>
            </w:r>
          </w:p>
        </w:tc>
      </w:tr>
      <w:tr w14:paraId="6300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9923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项目负责人：闫军</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6AFAF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r w14:paraId="19E3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327B897">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550FC30D">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3F6EC9A3">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214C1585">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09B2F51B">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2CABEA33">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6D5B46A6">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461DED83">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0EA54647">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0AD1AC69">
            <w:pPr>
              <w:rPr>
                <w:rFonts w:hint="eastAsia" w:ascii="宋体" w:hAnsi="宋体" w:eastAsia="宋体" w:cs="宋体"/>
                <w:i w:val="0"/>
                <w:iCs w:val="0"/>
                <w:color w:val="auto"/>
                <w:sz w:val="22"/>
                <w:szCs w:val="22"/>
                <w:u w:val="none"/>
              </w:rPr>
            </w:pPr>
          </w:p>
        </w:tc>
        <w:tc>
          <w:tcPr>
            <w:tcW w:w="0" w:type="auto"/>
            <w:tcBorders>
              <w:top w:val="nil"/>
              <w:left w:val="nil"/>
              <w:bottom w:val="nil"/>
              <w:right w:val="nil"/>
            </w:tcBorders>
            <w:shd w:val="clear" w:color="auto" w:fill="auto"/>
            <w:noWrap/>
            <w:vAlign w:val="center"/>
          </w:tcPr>
          <w:p w14:paraId="45CEF2AF">
            <w:pPr>
              <w:rPr>
                <w:rFonts w:hint="eastAsia" w:ascii="宋体" w:hAnsi="宋体" w:eastAsia="宋体" w:cs="宋体"/>
                <w:i w:val="0"/>
                <w:iCs w:val="0"/>
                <w:color w:val="auto"/>
                <w:sz w:val="22"/>
                <w:szCs w:val="22"/>
                <w:u w:val="none"/>
              </w:rPr>
            </w:pPr>
          </w:p>
        </w:tc>
      </w:tr>
      <w:tr w14:paraId="3A9C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7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E7958F">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部门预算项目支出绩效自评表（2023年度）</w:t>
            </w:r>
          </w:p>
        </w:tc>
      </w:tr>
      <w:tr w14:paraId="74E0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6D4F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FFBC4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石龙工业园指挥部工作经费（第二批）</w:t>
            </w:r>
          </w:p>
        </w:tc>
      </w:tr>
      <w:tr w14:paraId="386C3746">
        <w:tblPrEx>
          <w:tblCellMar>
            <w:top w:w="0" w:type="dxa"/>
            <w:left w:w="108" w:type="dxa"/>
            <w:bottom w:w="0" w:type="dxa"/>
            <w:right w:w="108" w:type="dxa"/>
          </w:tblCellMar>
        </w:tblPrEx>
        <w:trPr>
          <w:trHeight w:val="432" w:hRule="atLeast"/>
        </w:trPr>
        <w:tc>
          <w:tcPr>
            <w:tcW w:w="2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BF44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1BD2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广元经济技术开发区石龙办事处部门</w:t>
            </w:r>
          </w:p>
        </w:tc>
        <w:tc>
          <w:tcPr>
            <w:tcW w:w="982" w:type="dxa"/>
            <w:tcBorders>
              <w:top w:val="nil"/>
              <w:left w:val="nil"/>
              <w:bottom w:val="nil"/>
              <w:right w:val="nil"/>
            </w:tcBorders>
            <w:shd w:val="clear" w:color="auto" w:fill="auto"/>
            <w:vAlign w:val="center"/>
          </w:tcPr>
          <w:p w14:paraId="146B379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42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1FD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广元经济技术开发区石龙办事处</w:t>
            </w:r>
          </w:p>
        </w:tc>
      </w:tr>
      <w:tr w14:paraId="0038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7355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9C5B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3827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22D47">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38CC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95EE">
            <w:pPr>
              <w:rPr>
                <w:rFonts w:hint="eastAsia" w:ascii="宋体" w:hAnsi="宋体" w:eastAsia="宋体" w:cs="宋体"/>
                <w:i w:val="0"/>
                <w:iCs w:val="0"/>
                <w:color w:val="auto"/>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7E81">
            <w:pPr>
              <w:rPr>
                <w:rFonts w:hint="eastAsia" w:ascii="宋体" w:hAnsi="宋体" w:eastAsia="宋体" w:cs="宋体"/>
                <w:i w:val="0"/>
                <w:iCs w:val="0"/>
                <w:color w:val="auto"/>
                <w:sz w:val="18"/>
                <w:szCs w:val="18"/>
                <w:u w:val="none"/>
              </w:rPr>
            </w:pPr>
          </w:p>
        </w:tc>
        <w:tc>
          <w:tcPr>
            <w:tcW w:w="6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20F29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房租、劳务、环境整治、维稳、水电费、电话费、差旅费，完成招商引资任务等</w:t>
            </w:r>
          </w:p>
        </w:tc>
        <w:tc>
          <w:tcPr>
            <w:tcW w:w="51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8572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全年引进新企业5家，全年完成项目入库9个，完成投资5.2亿元。化解企业遗留问题15起。</w:t>
            </w:r>
          </w:p>
        </w:tc>
      </w:tr>
      <w:tr w14:paraId="1E80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42DFE">
            <w:pP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66A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112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52A7D1">
            <w:pPr>
              <w:rPr>
                <w:rFonts w:hint="eastAsia" w:ascii="宋体" w:hAnsi="宋体" w:eastAsia="宋体" w:cs="宋体"/>
                <w:i w:val="0"/>
                <w:iCs w:val="0"/>
                <w:color w:val="auto"/>
                <w:sz w:val="18"/>
                <w:szCs w:val="18"/>
                <w:u w:val="none"/>
              </w:rPr>
            </w:pPr>
          </w:p>
        </w:tc>
      </w:tr>
      <w:tr w14:paraId="6BAF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CEA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B7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A3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F1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0B8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03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DD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84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07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18F1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C700">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5F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7A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2F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2F1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D1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C6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A0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FB4CC">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E97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F50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DF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B7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5F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BC4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5B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51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47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970DF">
            <w:pPr>
              <w:rPr>
                <w:rFonts w:hint="eastAsia" w:ascii="黑体" w:hAnsi="黑体" w:eastAsia="黑体" w:cs="黑体"/>
                <w:i/>
                <w:iCs/>
                <w:color w:val="auto"/>
                <w:sz w:val="18"/>
                <w:szCs w:val="18"/>
                <w:u w:val="none"/>
              </w:rPr>
            </w:pPr>
          </w:p>
        </w:tc>
      </w:tr>
      <w:tr w14:paraId="0A2C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D64D">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C1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3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42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D48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8C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7F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E0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9F5C">
            <w:pPr>
              <w:rPr>
                <w:rFonts w:hint="eastAsia" w:ascii="黑体" w:hAnsi="黑体" w:eastAsia="黑体" w:cs="黑体"/>
                <w:i/>
                <w:iCs/>
                <w:color w:val="auto"/>
                <w:sz w:val="18"/>
                <w:szCs w:val="18"/>
                <w:u w:val="none"/>
              </w:rPr>
            </w:pPr>
          </w:p>
        </w:tc>
      </w:tr>
      <w:tr w14:paraId="4326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5984">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93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A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EC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024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7D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B0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E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19BBD">
            <w:pPr>
              <w:rPr>
                <w:rFonts w:hint="eastAsia" w:ascii="黑体" w:hAnsi="黑体" w:eastAsia="黑体" w:cs="黑体"/>
                <w:i/>
                <w:iCs/>
                <w:color w:val="auto"/>
                <w:sz w:val="18"/>
                <w:szCs w:val="18"/>
                <w:u w:val="none"/>
              </w:rPr>
            </w:pPr>
          </w:p>
        </w:tc>
      </w:tr>
      <w:tr w14:paraId="028F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79EA">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34A65A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647" w:type="dxa"/>
            <w:tcBorders>
              <w:top w:val="single" w:color="000000" w:sz="4" w:space="0"/>
              <w:left w:val="single" w:color="000000" w:sz="4" w:space="0"/>
              <w:bottom w:val="nil"/>
              <w:right w:val="single" w:color="000000" w:sz="4" w:space="0"/>
            </w:tcBorders>
            <w:shd w:val="clear" w:color="auto" w:fill="auto"/>
            <w:vAlign w:val="center"/>
          </w:tcPr>
          <w:p w14:paraId="549671B3">
            <w:pPr>
              <w:jc w:val="center"/>
              <w:rPr>
                <w:rFonts w:hint="eastAsia" w:ascii="微软雅黑" w:hAnsi="微软雅黑" w:eastAsia="微软雅黑" w:cs="微软雅黑"/>
                <w:i/>
                <w:iCs/>
                <w:color w:val="auto"/>
                <w:sz w:val="16"/>
                <w:szCs w:val="16"/>
                <w:u w:val="none"/>
              </w:rPr>
            </w:pPr>
          </w:p>
        </w:tc>
        <w:tc>
          <w:tcPr>
            <w:tcW w:w="2037" w:type="dxa"/>
            <w:tcBorders>
              <w:top w:val="single" w:color="000000" w:sz="4" w:space="0"/>
              <w:left w:val="single" w:color="000000" w:sz="4" w:space="0"/>
              <w:bottom w:val="nil"/>
              <w:right w:val="single" w:color="000000" w:sz="4" w:space="0"/>
            </w:tcBorders>
            <w:shd w:val="clear" w:color="auto" w:fill="auto"/>
            <w:vAlign w:val="center"/>
          </w:tcPr>
          <w:p w14:paraId="76778C71">
            <w:pPr>
              <w:jc w:val="center"/>
              <w:rPr>
                <w:rFonts w:hint="eastAsia" w:ascii="微软雅黑" w:hAnsi="微软雅黑" w:eastAsia="微软雅黑" w:cs="微软雅黑"/>
                <w:i/>
                <w:iCs/>
                <w:color w:val="auto"/>
                <w:sz w:val="16"/>
                <w:szCs w:val="16"/>
                <w:u w:val="none"/>
              </w:rPr>
            </w:pPr>
          </w:p>
        </w:tc>
        <w:tc>
          <w:tcPr>
            <w:tcW w:w="2358" w:type="dxa"/>
            <w:gridSpan w:val="3"/>
            <w:tcBorders>
              <w:top w:val="single" w:color="000000" w:sz="4" w:space="0"/>
              <w:left w:val="single" w:color="000000" w:sz="4" w:space="0"/>
              <w:bottom w:val="nil"/>
              <w:right w:val="single" w:color="000000" w:sz="4" w:space="0"/>
            </w:tcBorders>
            <w:shd w:val="clear" w:color="auto" w:fill="auto"/>
            <w:vAlign w:val="center"/>
          </w:tcPr>
          <w:p w14:paraId="37666B26">
            <w:pPr>
              <w:jc w:val="center"/>
              <w:rPr>
                <w:rFonts w:hint="eastAsia" w:ascii="微软雅黑" w:hAnsi="微软雅黑" w:eastAsia="微软雅黑" w:cs="微软雅黑"/>
                <w:i/>
                <w:iCs/>
                <w:color w:val="auto"/>
                <w:sz w:val="16"/>
                <w:szCs w:val="16"/>
                <w:u w:val="none"/>
              </w:rPr>
            </w:pPr>
          </w:p>
        </w:tc>
        <w:tc>
          <w:tcPr>
            <w:tcW w:w="982" w:type="dxa"/>
            <w:tcBorders>
              <w:top w:val="single" w:color="000000" w:sz="4" w:space="0"/>
              <w:left w:val="single" w:color="000000" w:sz="4" w:space="0"/>
              <w:bottom w:val="nil"/>
              <w:right w:val="single" w:color="000000" w:sz="4" w:space="0"/>
            </w:tcBorders>
            <w:shd w:val="clear" w:color="auto" w:fill="auto"/>
            <w:vAlign w:val="center"/>
          </w:tcPr>
          <w:p w14:paraId="038CCD8D">
            <w:pPr>
              <w:jc w:val="center"/>
              <w:rPr>
                <w:rFonts w:hint="eastAsia" w:ascii="微软雅黑" w:hAnsi="微软雅黑" w:eastAsia="微软雅黑" w:cs="微软雅黑"/>
                <w:i/>
                <w:iCs/>
                <w:color w:val="auto"/>
                <w:sz w:val="16"/>
                <w:szCs w:val="16"/>
                <w:u w:val="none"/>
              </w:rPr>
            </w:pPr>
          </w:p>
        </w:tc>
        <w:tc>
          <w:tcPr>
            <w:tcW w:w="1031" w:type="dxa"/>
            <w:tcBorders>
              <w:top w:val="single" w:color="000000" w:sz="4" w:space="0"/>
              <w:left w:val="single" w:color="000000" w:sz="4" w:space="0"/>
              <w:bottom w:val="nil"/>
              <w:right w:val="single" w:color="000000" w:sz="4" w:space="0"/>
            </w:tcBorders>
            <w:shd w:val="clear" w:color="auto" w:fill="auto"/>
            <w:vAlign w:val="center"/>
          </w:tcPr>
          <w:p w14:paraId="3A757C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59" w:type="dxa"/>
            <w:tcBorders>
              <w:top w:val="single" w:color="000000" w:sz="4" w:space="0"/>
              <w:left w:val="single" w:color="000000" w:sz="4" w:space="0"/>
              <w:bottom w:val="nil"/>
              <w:right w:val="single" w:color="000000" w:sz="4" w:space="0"/>
            </w:tcBorders>
            <w:shd w:val="clear" w:color="auto" w:fill="auto"/>
            <w:vAlign w:val="center"/>
          </w:tcPr>
          <w:p w14:paraId="4832DA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5219">
            <w:pPr>
              <w:rPr>
                <w:rFonts w:hint="eastAsia" w:ascii="黑体" w:hAnsi="黑体" w:eastAsia="黑体" w:cs="黑体"/>
                <w:i/>
                <w:iCs/>
                <w:color w:val="auto"/>
                <w:sz w:val="18"/>
                <w:szCs w:val="18"/>
                <w:u w:val="none"/>
              </w:rPr>
            </w:pPr>
          </w:p>
        </w:tc>
      </w:tr>
      <w:tr w14:paraId="62D7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529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41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63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D2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C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98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B7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8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EA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69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2F3B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C757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CB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F2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3D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引进企业数量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93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E8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2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00C5">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31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FD6A">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CC11">
            <w:pPr>
              <w:jc w:val="left"/>
              <w:rPr>
                <w:rFonts w:hint="eastAsia" w:ascii="仿宋_GB2312" w:hAnsi="宋体" w:eastAsia="仿宋_GB2312" w:cs="仿宋_GB2312"/>
                <w:i w:val="0"/>
                <w:iCs w:val="0"/>
                <w:color w:val="auto"/>
                <w:sz w:val="18"/>
                <w:szCs w:val="18"/>
                <w:u w:val="none"/>
              </w:rPr>
            </w:pPr>
          </w:p>
        </w:tc>
      </w:tr>
      <w:tr w14:paraId="357F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6E0B">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49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产出指标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8F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E8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建设完成率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45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05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96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29C0">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90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7E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5FFE">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30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83C3">
            <w:pPr>
              <w:jc w:val="left"/>
              <w:rPr>
                <w:rFonts w:hint="eastAsia" w:ascii="仿宋_GB2312" w:hAnsi="宋体" w:eastAsia="仿宋_GB2312" w:cs="仿宋_GB2312"/>
                <w:i w:val="0"/>
                <w:iCs w:val="0"/>
                <w:color w:val="auto"/>
                <w:sz w:val="18"/>
                <w:szCs w:val="18"/>
                <w:u w:val="none"/>
              </w:rPr>
            </w:pPr>
          </w:p>
        </w:tc>
      </w:tr>
      <w:tr w14:paraId="52C3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1B97">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96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15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经济效益指标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DF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完成固定投资</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B4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A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93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亿元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EB26">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C5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870">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18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4EDF">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投资政策改变，园区发展需引进高质量企业</w:t>
            </w:r>
          </w:p>
        </w:tc>
      </w:tr>
      <w:tr w14:paraId="2A79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9DCC">
            <w:pPr>
              <w:jc w:val="center"/>
              <w:rPr>
                <w:rFonts w:hint="eastAsia" w:ascii="宋体" w:hAnsi="宋体" w:eastAsia="宋体" w:cs="宋体"/>
                <w:i w:val="0"/>
                <w:iCs w:val="0"/>
                <w:color w:val="auto"/>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BF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效益指标</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9C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可持续发展指标</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D3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辖区企业运行</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A0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定性</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C0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好</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76A0">
            <w:pPr>
              <w:rPr>
                <w:rFonts w:hint="eastAsia" w:ascii="宋体" w:hAnsi="宋体" w:eastAsia="宋体" w:cs="宋体"/>
                <w:i w:val="0"/>
                <w:iCs w:val="0"/>
                <w:color w:val="auto"/>
                <w:sz w:val="22"/>
                <w:szCs w:val="22"/>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156C">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好</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EF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3F93">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20</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029">
            <w:pPr>
              <w:jc w:val="left"/>
              <w:rPr>
                <w:rFonts w:hint="eastAsia" w:ascii="仿宋_GB2312" w:hAnsi="宋体" w:eastAsia="仿宋_GB2312" w:cs="仿宋_GB2312"/>
                <w:i w:val="0"/>
                <w:iCs w:val="0"/>
                <w:color w:val="auto"/>
                <w:sz w:val="18"/>
                <w:szCs w:val="18"/>
                <w:u w:val="none"/>
              </w:rPr>
            </w:pPr>
          </w:p>
        </w:tc>
      </w:tr>
      <w:tr w14:paraId="7C87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8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BF73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03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70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C98F">
            <w:pPr>
              <w:rPr>
                <w:rFonts w:hint="eastAsia" w:ascii="宋体" w:hAnsi="宋体" w:eastAsia="宋体" w:cs="宋体"/>
                <w:i w:val="0"/>
                <w:iCs w:val="0"/>
                <w:color w:val="auto"/>
                <w:sz w:val="18"/>
                <w:szCs w:val="18"/>
                <w:u w:val="none"/>
              </w:rPr>
            </w:pPr>
          </w:p>
        </w:tc>
      </w:tr>
      <w:tr w14:paraId="7921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tcBorders>
              <w:top w:val="nil"/>
              <w:left w:val="single" w:color="000000" w:sz="4" w:space="0"/>
              <w:bottom w:val="single" w:color="000000" w:sz="4" w:space="0"/>
              <w:right w:val="single" w:color="000000" w:sz="4" w:space="0"/>
            </w:tcBorders>
            <w:shd w:val="clear" w:color="auto" w:fill="auto"/>
            <w:vAlign w:val="center"/>
          </w:tcPr>
          <w:p w14:paraId="6534EF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13280" w:type="dxa"/>
            <w:gridSpan w:val="10"/>
            <w:tcBorders>
              <w:top w:val="nil"/>
              <w:left w:val="single" w:color="000000" w:sz="4" w:space="0"/>
              <w:bottom w:val="single" w:color="000000" w:sz="4" w:space="0"/>
              <w:right w:val="single" w:color="000000" w:sz="4" w:space="0"/>
            </w:tcBorders>
            <w:shd w:val="clear" w:color="auto" w:fill="auto"/>
            <w:vAlign w:val="center"/>
          </w:tcPr>
          <w:p w14:paraId="65C16426">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项目按年初目标完成，但园区发展还应引进高质量企业。自评得分94分。</w:t>
            </w:r>
          </w:p>
        </w:tc>
      </w:tr>
      <w:tr w14:paraId="3A5F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BA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AB4F3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为企业服务还需下功夫</w:t>
            </w:r>
          </w:p>
        </w:tc>
      </w:tr>
      <w:tr w14:paraId="59EF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B2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13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E39220">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加强营商环境工作，提升对企业服务意识</w:t>
            </w:r>
          </w:p>
        </w:tc>
      </w:tr>
      <w:tr w14:paraId="62D2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D869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项目负责人：郭永宽</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C4B10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财务负责人：王大仕</w:t>
            </w:r>
          </w:p>
        </w:tc>
      </w:tr>
    </w:tbl>
    <w:p w14:paraId="068CF13D">
      <w:pPr>
        <w:rPr>
          <w:rFonts w:hint="eastAsia"/>
          <w:color w:val="auto"/>
          <w:lang w:eastAsia="zh-CN"/>
        </w:rPr>
        <w:sectPr>
          <w:pgSz w:w="16838" w:h="11906" w:orient="landscape"/>
          <w:pgMar w:top="1066" w:right="1213" w:bottom="1689" w:left="1100" w:header="851" w:footer="992" w:gutter="0"/>
          <w:pgNumType w:fmt="decimal"/>
          <w:cols w:space="0" w:num="1"/>
          <w:titlePg/>
          <w:rtlGutter w:val="0"/>
          <w:docGrid w:type="lines" w:linePitch="315" w:charSpace="0"/>
        </w:sectPr>
      </w:pPr>
    </w:p>
    <w:p w14:paraId="229D460B">
      <w:pPr>
        <w:spacing w:line="360" w:lineRule="auto"/>
        <w:ind w:right="480" w:rightChars="200"/>
        <w:jc w:val="left"/>
        <w:rPr>
          <w:rFonts w:hint="default" w:ascii="方正小标宋简体" w:hAnsi="方正小标宋简体" w:eastAsia="方正小标宋简体" w:cs="方正小标宋简体"/>
          <w:color w:val="auto"/>
          <w:sz w:val="32"/>
          <w:szCs w:val="32"/>
          <w:lang w:val="en-US" w:eastAsia="zh-CN"/>
        </w:rPr>
      </w:pPr>
      <w:r>
        <w:rPr>
          <w:rFonts w:hint="eastAsia"/>
          <w:color w:val="auto"/>
          <w:lang w:eastAsia="zh-CN"/>
        </w:rPr>
        <w:br w:type="page"/>
      </w:r>
      <w:r>
        <w:rPr>
          <w:rFonts w:hint="eastAsia" w:ascii="方正小标宋简体" w:hAnsi="方正小标宋简体" w:eastAsia="方正小标宋简体" w:cs="方正小标宋简体"/>
          <w:color w:val="auto"/>
          <w:sz w:val="32"/>
          <w:szCs w:val="32"/>
          <w:lang w:val="en-US" w:eastAsia="zh-CN"/>
        </w:rPr>
        <w:t>附件2</w:t>
      </w:r>
    </w:p>
    <w:p w14:paraId="7D9BC514">
      <w:pPr>
        <w:spacing w:line="360" w:lineRule="auto"/>
        <w:ind w:right="480" w:rightChars="20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石龙办事处202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年部门</w:t>
      </w:r>
      <w:r>
        <w:rPr>
          <w:rFonts w:hint="eastAsia" w:ascii="方正小标宋简体" w:hAnsi="方正小标宋简体" w:eastAsia="方正小标宋简体" w:cs="方正小标宋简体"/>
          <w:color w:val="auto"/>
          <w:sz w:val="44"/>
          <w:szCs w:val="44"/>
          <w:lang w:val="en-US" w:eastAsia="zh-CN"/>
        </w:rPr>
        <w:t>整体支出</w:t>
      </w:r>
      <w:r>
        <w:rPr>
          <w:rFonts w:hint="eastAsia" w:ascii="方正小标宋简体" w:hAnsi="方正小标宋简体" w:eastAsia="方正小标宋简体" w:cs="方正小标宋简体"/>
          <w:color w:val="auto"/>
          <w:sz w:val="44"/>
          <w:szCs w:val="44"/>
        </w:rPr>
        <w:t>绩效</w:t>
      </w:r>
    </w:p>
    <w:p w14:paraId="4D304EC4">
      <w:pPr>
        <w:spacing w:line="360" w:lineRule="auto"/>
        <w:ind w:right="480" w:rightChars="20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评价</w:t>
      </w:r>
      <w:r>
        <w:rPr>
          <w:rFonts w:hint="eastAsia" w:ascii="方正小标宋简体" w:hAnsi="方正小标宋简体" w:eastAsia="方正小标宋简体" w:cs="方正小标宋简体"/>
          <w:color w:val="auto"/>
          <w:sz w:val="44"/>
          <w:szCs w:val="44"/>
        </w:rPr>
        <w:t>报告</w:t>
      </w:r>
    </w:p>
    <w:p w14:paraId="10D2100C">
      <w:pPr>
        <w:keepNext w:val="0"/>
        <w:keepLines w:val="0"/>
        <w:pageBreakBefore w:val="0"/>
        <w:kinsoku/>
        <w:wordWrap/>
        <w:overflowPunct/>
        <w:topLinePunct w:val="0"/>
        <w:autoSpaceDE/>
        <w:autoSpaceDN/>
        <w:bidi w:val="0"/>
        <w:adjustRightInd/>
        <w:spacing w:line="576" w:lineRule="exact"/>
        <w:ind w:right="480" w:right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区财政局：</w:t>
      </w:r>
    </w:p>
    <w:p w14:paraId="4450CF40">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为了进一步加强我单位绩效评价管理，提高财政资金使用效率, 根据相关文件要求， 结合实际，现将自评情况报告如下：</w:t>
      </w:r>
    </w:p>
    <w:p w14:paraId="04F44C3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黑体" w:hAnsi="黑体" w:eastAsia="黑体" w:cs="黑体"/>
          <w:color w:val="auto"/>
          <w:kern w:val="0"/>
          <w:sz w:val="32"/>
          <w:szCs w:val="32"/>
          <w:shd w:val="clear" w:color="auto" w:fill="FFFFFF"/>
          <w:lang w:val="zh-CN"/>
        </w:rPr>
      </w:pPr>
      <w:r>
        <w:rPr>
          <w:rFonts w:hint="eastAsia" w:ascii="黑体" w:hAnsi="黑体" w:eastAsia="黑体" w:cs="黑体"/>
          <w:color w:val="auto"/>
          <w:kern w:val="0"/>
          <w:sz w:val="32"/>
          <w:szCs w:val="32"/>
          <w:shd w:val="clear" w:color="auto" w:fill="FFFFFF"/>
        </w:rPr>
        <w:t>一、</w:t>
      </w:r>
      <w:r>
        <w:rPr>
          <w:rFonts w:hint="eastAsia" w:ascii="黑体" w:hAnsi="黑体" w:eastAsia="黑体" w:cs="黑体"/>
          <w:color w:val="auto"/>
          <w:kern w:val="0"/>
          <w:sz w:val="32"/>
          <w:szCs w:val="32"/>
          <w:shd w:val="clear" w:color="auto" w:fill="FFFFFF"/>
          <w:lang w:val="zh-CN"/>
        </w:rPr>
        <w:t>部门概况</w:t>
      </w:r>
    </w:p>
    <w:p w14:paraId="0F85E11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（一）机构组成</w:t>
      </w:r>
    </w:p>
    <w:p w14:paraId="3F912A27">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我单位为广元经济技术开发区管理委员会的下属二级预算单位，本单位无下属机构，设有内设部门7个，辖区管理3村4居。</w:t>
      </w:r>
    </w:p>
    <w:p w14:paraId="27E92A8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（二）机构职能</w:t>
      </w:r>
    </w:p>
    <w:p w14:paraId="4677604B">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石龙办事处</w:t>
      </w:r>
      <w:r>
        <w:rPr>
          <w:rFonts w:hint="eastAsia" w:ascii="仿宋_GB2312" w:hAnsi="仿宋_GB2312" w:eastAsia="仿宋_GB2312" w:cs="仿宋_GB2312"/>
          <w:color w:val="auto"/>
          <w:sz w:val="28"/>
          <w:szCs w:val="28"/>
        </w:rPr>
        <w:t>职能简介</w:t>
      </w:r>
      <w:r>
        <w:rPr>
          <w:rFonts w:hint="eastAsia" w:ascii="仿宋_GB2312" w:hAnsi="仿宋_GB2312" w:eastAsia="仿宋_GB2312" w:cs="仿宋_GB2312"/>
          <w:color w:val="auto"/>
          <w:sz w:val="28"/>
          <w:szCs w:val="28"/>
          <w:lang w:val="en-US" w:eastAsia="zh-CN"/>
        </w:rPr>
        <w:t>负责辖区内企业服务、安全生产、信访维稳、房屋征收与补偿、计划生育、民政、劳动就业、社会保障、环境卫生等工作。</w:t>
      </w:r>
    </w:p>
    <w:p w14:paraId="17E09DC4">
      <w:pPr>
        <w:keepNext w:val="0"/>
        <w:keepLines w:val="0"/>
        <w:pageBreakBefore w:val="0"/>
        <w:widowControl w:val="0"/>
        <w:numPr>
          <w:ilvl w:val="0"/>
          <w:numId w:val="15"/>
        </w:numPr>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人员概况</w:t>
      </w:r>
    </w:p>
    <w:p w14:paraId="0C6A5448">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截止2023年12月31日财政供养人数26人，其中：在职正式干部10名，聘用干部16名。</w:t>
      </w:r>
    </w:p>
    <w:p w14:paraId="21AC24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二、部门财政资金收支情况</w:t>
      </w:r>
    </w:p>
    <w:p w14:paraId="2333D21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（一）部门财政资金收入情况</w:t>
      </w:r>
    </w:p>
    <w:p w14:paraId="48A4C5F4">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年部门财政资金收入</w:t>
      </w:r>
      <w:r>
        <w:rPr>
          <w:rFonts w:hint="eastAsia" w:ascii="仿宋_GB2312" w:hAnsi="仿宋_GB2312" w:eastAsia="仿宋_GB2312" w:cs="仿宋_GB2312"/>
          <w:color w:val="auto"/>
          <w:sz w:val="28"/>
          <w:szCs w:val="28"/>
          <w:lang w:val="en-US" w:eastAsia="zh-CN"/>
        </w:rPr>
        <w:t>901.09</w:t>
      </w:r>
      <w:r>
        <w:rPr>
          <w:rFonts w:hint="eastAsia" w:ascii="仿宋_GB2312" w:hAnsi="仿宋_GB2312" w:eastAsia="仿宋_GB2312" w:cs="仿宋_GB2312"/>
          <w:color w:val="auto"/>
          <w:sz w:val="28"/>
          <w:szCs w:val="28"/>
        </w:rPr>
        <w:t>万元，其中一般公共预算财政拨款收入</w:t>
      </w:r>
      <w:r>
        <w:rPr>
          <w:rFonts w:hint="eastAsia" w:ascii="仿宋_GB2312" w:hAnsi="仿宋_GB2312" w:eastAsia="仿宋_GB2312" w:cs="仿宋_GB2312"/>
          <w:color w:val="auto"/>
          <w:sz w:val="28"/>
          <w:szCs w:val="28"/>
          <w:lang w:val="en-US" w:eastAsia="zh-CN"/>
        </w:rPr>
        <w:t>893.09</w:t>
      </w:r>
      <w:r>
        <w:rPr>
          <w:rFonts w:hint="eastAsia" w:ascii="仿宋_GB2312" w:hAnsi="仿宋_GB2312" w:eastAsia="仿宋_GB2312" w:cs="仿宋_GB2312"/>
          <w:color w:val="auto"/>
          <w:sz w:val="28"/>
          <w:szCs w:val="28"/>
        </w:rPr>
        <w:t>万元，政府性基金收入</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万元。</w:t>
      </w:r>
    </w:p>
    <w:p w14:paraId="3B65A94E">
      <w:pPr>
        <w:keepNext w:val="0"/>
        <w:keepLines w:val="0"/>
        <w:pageBreakBefore w:val="0"/>
        <w:widowControl w:val="0"/>
        <w:kinsoku/>
        <w:wordWrap/>
        <w:overflowPunct/>
        <w:topLinePunct w:val="0"/>
        <w:autoSpaceDE/>
        <w:autoSpaceDN/>
        <w:bidi w:val="0"/>
        <w:adjustRightInd w:val="0"/>
        <w:snapToGrid w:val="0"/>
        <w:spacing w:line="570" w:lineRule="exact"/>
        <w:ind w:firstLine="320" w:firstLineChars="100"/>
        <w:contextualSpacing/>
        <w:jc w:val="both"/>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（二）部门财政资金支出情况</w:t>
      </w:r>
    </w:p>
    <w:p w14:paraId="24696727">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color w:val="auto"/>
        </w:rPr>
      </w:pP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年支出总计</w:t>
      </w:r>
      <w:r>
        <w:rPr>
          <w:rFonts w:hint="eastAsia" w:ascii="仿宋_GB2312" w:hAnsi="仿宋_GB2312" w:eastAsia="仿宋_GB2312" w:cs="仿宋_GB2312"/>
          <w:color w:val="auto"/>
          <w:sz w:val="28"/>
          <w:szCs w:val="28"/>
          <w:lang w:val="en-US" w:eastAsia="zh-CN"/>
        </w:rPr>
        <w:t>901.09</w:t>
      </w:r>
      <w:r>
        <w:rPr>
          <w:rFonts w:hint="eastAsia" w:ascii="仿宋_GB2312" w:hAnsi="仿宋_GB2312" w:eastAsia="仿宋_GB2312" w:cs="仿宋_GB2312"/>
          <w:color w:val="auto"/>
          <w:sz w:val="28"/>
          <w:szCs w:val="28"/>
        </w:rPr>
        <w:t>万元，其中基本支出</w:t>
      </w:r>
      <w:r>
        <w:rPr>
          <w:rFonts w:hint="eastAsia" w:ascii="仿宋_GB2312" w:hAnsi="仿宋_GB2312" w:eastAsia="仿宋_GB2312" w:cs="仿宋_GB2312"/>
          <w:color w:val="auto"/>
          <w:sz w:val="28"/>
          <w:szCs w:val="28"/>
          <w:lang w:val="en-US" w:eastAsia="zh-CN"/>
        </w:rPr>
        <w:t>545.34</w:t>
      </w:r>
      <w:r>
        <w:rPr>
          <w:rFonts w:hint="eastAsia" w:ascii="仿宋_GB2312" w:hAnsi="仿宋_GB2312" w:eastAsia="仿宋_GB2312" w:cs="仿宋_GB2312"/>
          <w:color w:val="auto"/>
          <w:sz w:val="28"/>
          <w:szCs w:val="28"/>
        </w:rPr>
        <w:t>万元，项目支出</w:t>
      </w:r>
      <w:r>
        <w:rPr>
          <w:rFonts w:hint="eastAsia" w:ascii="仿宋_GB2312" w:hAnsi="仿宋_GB2312" w:eastAsia="仿宋_GB2312" w:cs="仿宋_GB2312"/>
          <w:color w:val="auto"/>
          <w:sz w:val="28"/>
          <w:szCs w:val="28"/>
          <w:lang w:val="en-US" w:eastAsia="zh-CN"/>
        </w:rPr>
        <w:t>355.75</w:t>
      </w:r>
      <w:r>
        <w:rPr>
          <w:rFonts w:hint="eastAsia" w:ascii="仿宋_GB2312" w:hAnsi="仿宋_GB2312" w:eastAsia="仿宋_GB2312" w:cs="仿宋_GB2312"/>
          <w:color w:val="auto"/>
          <w:sz w:val="28"/>
          <w:szCs w:val="28"/>
        </w:rPr>
        <w:t>万元。</w:t>
      </w:r>
    </w:p>
    <w:p w14:paraId="0471C672">
      <w:pPr>
        <w:pStyle w:val="112"/>
        <w:numPr>
          <w:ilvl w:val="0"/>
          <w:numId w:val="16"/>
        </w:numPr>
        <w:rPr>
          <w:rFonts w:hint="eastAsia" w:ascii="黑体" w:hAnsi="黑体" w:eastAsia="黑体" w:cs="黑体"/>
          <w:b w:val="0"/>
          <w:bCs w:val="0"/>
          <w:color w:val="auto"/>
          <w:kern w:val="0"/>
          <w:sz w:val="32"/>
          <w:szCs w:val="32"/>
          <w:shd w:val="clear" w:color="auto" w:fill="FFFFFF"/>
        </w:rPr>
      </w:pPr>
      <w:r>
        <w:rPr>
          <w:rFonts w:hint="eastAsia" w:ascii="黑体" w:hAnsi="黑体" w:eastAsia="黑体" w:cs="黑体"/>
          <w:b w:val="0"/>
          <w:bCs w:val="0"/>
          <w:color w:val="auto"/>
          <w:kern w:val="0"/>
          <w:sz w:val="32"/>
          <w:szCs w:val="32"/>
          <w:shd w:val="clear" w:color="auto" w:fill="FFFFFF"/>
        </w:rPr>
        <w:t>部门整体预算绩效管理情况</w:t>
      </w:r>
    </w:p>
    <w:p w14:paraId="1C9FE69C">
      <w:pPr>
        <w:keepNext w:val="0"/>
        <w:keepLines w:val="0"/>
        <w:pageBreakBefore w:val="0"/>
        <w:widowControl w:val="0"/>
        <w:kinsoku/>
        <w:wordWrap/>
        <w:overflowPunct/>
        <w:topLinePunct w:val="0"/>
        <w:autoSpaceDE/>
        <w:autoSpaceDN/>
        <w:bidi w:val="0"/>
        <w:adjustRightInd w:val="0"/>
        <w:snapToGrid w:val="0"/>
        <w:spacing w:line="570" w:lineRule="exact"/>
        <w:ind w:firstLine="280" w:firstLineChars="100"/>
        <w:contextualSpacing/>
        <w:jc w:val="both"/>
        <w:textAlignment w:val="auto"/>
        <w:rPr>
          <w:rFonts w:hint="eastAsia" w:ascii="楷体" w:hAnsi="楷体" w:eastAsia="楷体" w:cs="楷体"/>
          <w:b w:val="0"/>
          <w:bCs w:val="0"/>
          <w:color w:val="auto"/>
          <w:lang w:val="en-US" w:eastAsia="zh-CN"/>
        </w:rPr>
      </w:pPr>
      <w:r>
        <w:rPr>
          <w:rFonts w:hint="eastAsia" w:ascii="楷体" w:hAnsi="楷体" w:eastAsia="楷体" w:cs="楷体"/>
          <w:b w:val="0"/>
          <w:bCs w:val="0"/>
          <w:color w:val="auto"/>
          <w:sz w:val="28"/>
          <w:szCs w:val="28"/>
          <w:lang w:val="en-US" w:eastAsia="zh-CN"/>
        </w:rPr>
        <w:t>（一）</w:t>
      </w:r>
      <w:r>
        <w:rPr>
          <w:rFonts w:hint="eastAsia" w:ascii="仿宋_GB2312" w:hAnsi="仿宋_GB2312" w:eastAsia="仿宋_GB2312" w:cs="仿宋_GB2312"/>
          <w:color w:val="auto"/>
          <w:kern w:val="0"/>
          <w:sz w:val="32"/>
          <w:szCs w:val="32"/>
          <w:shd w:val="clear" w:color="auto" w:fill="FFFFFF"/>
          <w:lang w:val="zh-CN"/>
        </w:rPr>
        <w:t>部门预算项目绩效管理</w:t>
      </w:r>
    </w:p>
    <w:p w14:paraId="1E4C6215">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1、已编制项目绩效目标要素完整，</w:t>
      </w:r>
      <w:r>
        <w:rPr>
          <w:rFonts w:hint="eastAsia" w:ascii="仿宋_GB2312" w:hAnsi="仿宋_GB2312" w:eastAsia="仿宋_GB2312" w:cs="仿宋_GB2312"/>
          <w:color w:val="auto"/>
          <w:sz w:val="28"/>
          <w:szCs w:val="28"/>
          <w:lang w:eastAsia="zh-CN"/>
        </w:rPr>
        <w:t>全年共计</w:t>
      </w:r>
      <w:r>
        <w:rPr>
          <w:rFonts w:hint="eastAsia" w:ascii="仿宋_GB2312" w:hAnsi="仿宋_GB2312" w:eastAsia="仿宋_GB2312" w:cs="仿宋_GB2312"/>
          <w:color w:val="auto"/>
          <w:sz w:val="28"/>
          <w:szCs w:val="28"/>
          <w:lang w:val="en-US" w:eastAsia="zh-CN"/>
        </w:rPr>
        <w:t>28</w:t>
      </w:r>
      <w:r>
        <w:rPr>
          <w:rFonts w:hint="eastAsia" w:ascii="仿宋_GB2312" w:hAnsi="仿宋_GB2312" w:eastAsia="仿宋_GB2312" w:cs="仿宋_GB2312"/>
          <w:color w:val="auto"/>
          <w:sz w:val="28"/>
          <w:szCs w:val="28"/>
        </w:rPr>
        <w:t>个项目</w:t>
      </w:r>
      <w:r>
        <w:rPr>
          <w:rFonts w:hint="eastAsia" w:ascii="仿宋_GB2312" w:hAnsi="仿宋_GB2312" w:eastAsia="仿宋_GB2312" w:cs="仿宋_GB2312"/>
          <w:color w:val="auto"/>
          <w:sz w:val="28"/>
          <w:szCs w:val="28"/>
          <w:lang w:eastAsia="zh-CN"/>
        </w:rPr>
        <w:t>。</w:t>
      </w:r>
    </w:p>
    <w:p w14:paraId="420008AE">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2、已编制项目绩效指标细化量化，绩效目标表中编制有数量指标、质量指标、成本指标、效益指标等。</w:t>
      </w:r>
    </w:p>
    <w:p w14:paraId="047A201F">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3、评价部门绩效目标未纳入部门党</w:t>
      </w:r>
      <w:r>
        <w:rPr>
          <w:rFonts w:hint="eastAsia" w:ascii="仿宋_GB2312" w:hAnsi="仿宋_GB2312" w:eastAsia="仿宋_GB2312" w:cs="仿宋_GB2312"/>
          <w:color w:val="auto"/>
          <w:sz w:val="28"/>
          <w:szCs w:val="28"/>
          <w:lang w:val="en-US" w:eastAsia="zh-CN"/>
        </w:rPr>
        <w:t>工委</w:t>
      </w:r>
      <w:r>
        <w:rPr>
          <w:rFonts w:hint="eastAsia" w:ascii="仿宋_GB2312" w:hAnsi="仿宋_GB2312" w:eastAsia="仿宋_GB2312" w:cs="仿宋_GB2312"/>
          <w:color w:val="auto"/>
          <w:sz w:val="28"/>
          <w:szCs w:val="28"/>
        </w:rPr>
        <w:t>集体决策范围。</w:t>
      </w:r>
    </w:p>
    <w:p w14:paraId="6F40B24D">
      <w:pPr>
        <w:pStyle w:val="59"/>
        <w:keepNext w:val="0"/>
        <w:keepLines w:val="0"/>
        <w:pageBreakBefore w:val="0"/>
        <w:widowControl w:val="0"/>
        <w:tabs>
          <w:tab w:val="right" w:leader="dot" w:pos="8296"/>
        </w:tabs>
        <w:kinsoku/>
        <w:wordWrap/>
        <w:overflowPunct/>
        <w:topLinePunct w:val="0"/>
        <w:autoSpaceDE/>
        <w:autoSpaceDN/>
        <w:bidi w:val="0"/>
        <w:spacing w:line="570" w:lineRule="exact"/>
        <w:ind w:firstLine="320" w:firstLineChars="1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shd w:val="clear" w:color="auto" w:fill="FFFFFF"/>
        </w:rPr>
        <w:t>（二）项目自评得分情况</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自评得分94分。</w:t>
      </w:r>
    </w:p>
    <w:p w14:paraId="4BF1C2F5">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绩效</w:t>
      </w:r>
      <w:r>
        <w:rPr>
          <w:rFonts w:hint="eastAsia" w:ascii="仿宋_GB2312" w:hAnsi="仿宋_GB2312" w:eastAsia="仿宋_GB2312" w:cs="仿宋_GB2312"/>
          <w:color w:val="auto"/>
          <w:sz w:val="28"/>
          <w:szCs w:val="28"/>
        </w:rPr>
        <w:t>目标管理</w:t>
      </w:r>
    </w:p>
    <w:p w14:paraId="34D77024">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目标制定</w:t>
      </w:r>
    </w:p>
    <w:p w14:paraId="50B9BC0C">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高标准、高质量完成了</w:t>
      </w:r>
      <w:r>
        <w:rPr>
          <w:rFonts w:hint="eastAsia" w:ascii="仿宋_GB2312" w:hAnsi="仿宋_GB2312" w:eastAsia="仿宋_GB2312" w:cs="仿宋_GB2312"/>
          <w:color w:val="auto"/>
          <w:sz w:val="28"/>
          <w:szCs w:val="28"/>
          <w:lang w:val="zh-CN"/>
        </w:rPr>
        <w:t>绩效目标制定</w:t>
      </w:r>
      <w:r>
        <w:rPr>
          <w:rFonts w:hint="eastAsia" w:ascii="仿宋_GB2312" w:hAnsi="仿宋_GB2312" w:eastAsia="仿宋_GB2312" w:cs="仿宋_GB2312"/>
          <w:color w:val="auto"/>
          <w:sz w:val="28"/>
          <w:szCs w:val="28"/>
        </w:rPr>
        <w:t>。做到了</w:t>
      </w:r>
      <w:r>
        <w:rPr>
          <w:rFonts w:hint="eastAsia" w:ascii="仿宋_GB2312" w:hAnsi="仿宋_GB2312" w:eastAsia="仿宋_GB2312" w:cs="仿宋_GB2312"/>
          <w:color w:val="auto"/>
          <w:sz w:val="28"/>
          <w:szCs w:val="28"/>
          <w:lang w:val="zh-CN"/>
        </w:rPr>
        <w:t>绩效目标制定</w:t>
      </w:r>
      <w:r>
        <w:rPr>
          <w:rFonts w:hint="eastAsia" w:ascii="仿宋_GB2312" w:hAnsi="仿宋_GB2312" w:eastAsia="仿宋_GB2312" w:cs="仿宋_GB2312"/>
          <w:color w:val="auto"/>
          <w:sz w:val="28"/>
          <w:szCs w:val="28"/>
        </w:rPr>
        <w:t>规范、完整无漏项，单位编制、人员情况与供养人员横向联网系统数据吻合，项目名称、绩效指标、项目内容说明等符合规范。细化量化了产出指标、效益指标等，反映了相应项目工作任务及效果。</w:t>
      </w:r>
      <w:r>
        <w:rPr>
          <w:rFonts w:hint="eastAsia" w:ascii="仿宋_GB2312" w:hAnsi="仿宋_GB2312" w:eastAsia="仿宋_GB2312" w:cs="仿宋_GB2312"/>
          <w:color w:val="auto"/>
          <w:sz w:val="28"/>
          <w:szCs w:val="28"/>
          <w:lang w:val="en-US" w:eastAsia="zh-CN"/>
        </w:rPr>
        <w:t>自评得分15分。</w:t>
      </w:r>
    </w:p>
    <w:p w14:paraId="63DFDA63">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（2）目标实现</w:t>
      </w:r>
    </w:p>
    <w:p w14:paraId="42C7A43F">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我单位自行组织开展政策、项目事前绩效评估个数29个，报告按要求要素齐全、结合实际分析项目执行情况等分析，</w:t>
      </w:r>
      <w:r>
        <w:rPr>
          <w:rFonts w:hint="eastAsia" w:ascii="仿宋_GB2312" w:hAnsi="仿宋_GB2312" w:eastAsia="仿宋_GB2312" w:cs="仿宋_GB2312"/>
          <w:color w:val="auto"/>
          <w:sz w:val="28"/>
          <w:szCs w:val="28"/>
        </w:rPr>
        <w:t>评价部门绩效目标实际实现程度与预期目标</w:t>
      </w:r>
      <w:r>
        <w:rPr>
          <w:rFonts w:hint="eastAsia" w:ascii="仿宋_GB2312" w:hAnsi="仿宋_GB2312" w:eastAsia="仿宋_GB2312" w:cs="仿宋_GB2312"/>
          <w:color w:val="auto"/>
          <w:sz w:val="28"/>
          <w:szCs w:val="28"/>
          <w:lang w:val="en-US" w:eastAsia="zh-CN"/>
        </w:rPr>
        <w:t>基本一致。自评得分15分。</w:t>
      </w:r>
    </w:p>
    <w:p w14:paraId="1085385C">
      <w:pPr>
        <w:keepNext w:val="0"/>
        <w:keepLines w:val="0"/>
        <w:pageBreakBefore w:val="0"/>
        <w:numPr>
          <w:ilvl w:val="0"/>
          <w:numId w:val="17"/>
        </w:numPr>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动态调整</w:t>
      </w:r>
    </w:p>
    <w:p w14:paraId="2BC8E500">
      <w:pPr>
        <w:keepNext w:val="0"/>
        <w:keepLines w:val="0"/>
        <w:pageBreakBefore w:val="0"/>
        <w:numPr>
          <w:ilvl w:val="0"/>
          <w:numId w:val="0"/>
        </w:numPr>
        <w:kinsoku/>
        <w:wordWrap/>
        <w:overflowPunct/>
        <w:topLinePunct w:val="0"/>
        <w:autoSpaceDE/>
        <w:autoSpaceDN/>
        <w:bidi w:val="0"/>
        <w:adjustRightInd/>
        <w:spacing w:line="576" w:lineRule="exact"/>
        <w:ind w:leftChars="100" w:right="-240" w:rightChars="-1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（1）支出控制</w:t>
      </w:r>
    </w:p>
    <w:p w14:paraId="397EC448">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部门日常公用经费、项目支出中。办公费年初预算数74.7万元与决算数90.96万元。偏差21.76%。印刷费年初预算数6.5万元与决算数9.97万元。偏差53%。水费年初预算数1.5万元与决算数2.64万元，偏差76%。邮电费年初预算数6.3万元与决算数6.44万元偏差2%。差旅费年初预算数46.5万元与决算数60.97万元偏差31%，租赁费年初预算数40万元与决算数45.27万元偏差13%。劳务费年初预算数408.35万元与决算数445.68万元偏差9.14%。福利费年初预算数20.5万元与决算数20.02万元偏差2.3%，其他交通补助年初预算数14.88万元与决算数10.33万元偏差30%”等科目年初预算数与决算数有偏差。 项目支出中自评得分2分。</w:t>
      </w:r>
    </w:p>
    <w:p w14:paraId="53B4863A">
      <w:pPr>
        <w:keepNext w:val="0"/>
        <w:keepLines w:val="0"/>
        <w:pageBreakBefore w:val="0"/>
        <w:numPr>
          <w:ilvl w:val="0"/>
          <w:numId w:val="18"/>
        </w:numPr>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及时处置</w:t>
      </w:r>
    </w:p>
    <w:p w14:paraId="434A21FA">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开展绩效运行监控后，将绩效监控结果应用到预算。</w:t>
      </w:r>
      <w:r>
        <w:rPr>
          <w:rFonts w:hint="eastAsia" w:ascii="仿宋_GB2312" w:hAnsi="仿宋_GB2312" w:eastAsia="仿宋_GB2312" w:cs="仿宋_GB2312"/>
          <w:color w:val="auto"/>
          <w:sz w:val="28"/>
          <w:szCs w:val="28"/>
          <w:lang w:val="en-US" w:eastAsia="zh-CN"/>
        </w:rPr>
        <w:t>自评得分10分。</w:t>
      </w:r>
    </w:p>
    <w:p w14:paraId="1B6BF349">
      <w:pPr>
        <w:keepNext w:val="0"/>
        <w:keepLines w:val="0"/>
        <w:pageBreakBefore w:val="0"/>
        <w:numPr>
          <w:ilvl w:val="0"/>
          <w:numId w:val="18"/>
        </w:numPr>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执行进度</w:t>
      </w:r>
    </w:p>
    <w:p w14:paraId="7226BFF8">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月部门预算执行494.36万元，完成全年预算841.78万元的58.72%，执行进度与实际进度差7.95%。自评得分1.95分。预算精准度年初预算数793.95万元，全年实际执行数901.09万元。自查得分1.73分。全年完成指标总个数30个。1-8月15个项目支付进度未完成。自评得分2分。</w:t>
      </w:r>
    </w:p>
    <w:p w14:paraId="6FD57416">
      <w:pPr>
        <w:keepNext w:val="0"/>
        <w:keepLines w:val="0"/>
        <w:pageBreakBefore w:val="0"/>
        <w:numPr>
          <w:ilvl w:val="0"/>
          <w:numId w:val="17"/>
        </w:numPr>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完成结果</w:t>
      </w:r>
    </w:p>
    <w:p w14:paraId="76860A96">
      <w:pPr>
        <w:keepNext w:val="0"/>
        <w:keepLines w:val="0"/>
        <w:pageBreakBefore w:val="0"/>
        <w:numPr>
          <w:ilvl w:val="0"/>
          <w:numId w:val="0"/>
        </w:numPr>
        <w:kinsoku/>
        <w:wordWrap/>
        <w:overflowPunct/>
        <w:topLinePunct w:val="0"/>
        <w:autoSpaceDE/>
        <w:autoSpaceDN/>
        <w:bidi w:val="0"/>
        <w:adjustRightInd/>
        <w:spacing w:line="576" w:lineRule="exact"/>
        <w:ind w:leftChars="100" w:right="-240" w:rightChars="-1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（1）预算完成</w:t>
      </w:r>
    </w:p>
    <w:p w14:paraId="269D56AB">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部门预算项目12月预算执行进度达到100%的，自评得分10分。</w:t>
      </w:r>
    </w:p>
    <w:p w14:paraId="66C5FE1B">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（2）资金结成率</w:t>
      </w:r>
    </w:p>
    <w:p w14:paraId="7F575249">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部门预算项目资金结余率0，自评得分5分。</w:t>
      </w:r>
    </w:p>
    <w:p w14:paraId="68A1EC44">
      <w:pPr>
        <w:pStyle w:val="59"/>
        <w:numPr>
          <w:ilvl w:val="0"/>
          <w:numId w:val="18"/>
        </w:numPr>
        <w:tabs>
          <w:tab w:val="right" w:leader="dot" w:pos="8296"/>
        </w:tabs>
        <w:ind w:left="-240" w:leftChars="-10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违规记录</w:t>
      </w:r>
    </w:p>
    <w:p w14:paraId="156C087C">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上级财政、区党工委、管委会预算未提出绩效目标有关问题。自评得分5分。</w:t>
      </w:r>
    </w:p>
    <w:p w14:paraId="3B049FB3">
      <w:pPr>
        <w:numPr>
          <w:ilvl w:val="0"/>
          <w:numId w:val="17"/>
        </w:numPr>
        <w:ind w:left="-240" w:leftChars="-100"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内部应用</w:t>
      </w:r>
    </w:p>
    <w:p w14:paraId="2BDEBC09">
      <w:pPr>
        <w:pStyle w:val="59"/>
        <w:tabs>
          <w:tab w:val="right" w:leader="dot" w:pos="8296"/>
        </w:tabs>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（1）预算挂钩</w:t>
      </w:r>
    </w:p>
    <w:p w14:paraId="73FEDD10">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将内设机构和下属单位绩效自评纳入考核体系，建立对内设机构和下属单位预算与绩效挂钩机制的，自评得分6分。 </w:t>
      </w:r>
    </w:p>
    <w:p w14:paraId="41867753">
      <w:pPr>
        <w:pStyle w:val="59"/>
        <w:tabs>
          <w:tab w:val="right" w:leader="dot" w:pos="8296"/>
        </w:tabs>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（2）信息公开   </w:t>
      </w:r>
    </w:p>
    <w:p w14:paraId="235BB482">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按要求将部门整体绩效信息与2023年决算公开。自评得分4分。</w:t>
      </w:r>
    </w:p>
    <w:p w14:paraId="671AF2B3">
      <w:pPr>
        <w:pStyle w:val="59"/>
        <w:tabs>
          <w:tab w:val="right" w:leader="dot" w:pos="8296"/>
        </w:tabs>
        <w:rPr>
          <w:rFonts w:hint="default"/>
          <w:color w:val="auto"/>
          <w:lang w:val="en-US" w:eastAsia="zh-CN"/>
        </w:rPr>
      </w:pPr>
      <w:r>
        <w:rPr>
          <w:rFonts w:hint="eastAsia" w:ascii="仿宋_GB2312" w:hAnsi="仿宋_GB2312" w:eastAsia="仿宋_GB2312" w:cs="仿宋_GB2312"/>
          <w:color w:val="auto"/>
          <w:sz w:val="28"/>
          <w:szCs w:val="28"/>
          <w:lang w:val="en-US" w:eastAsia="zh-CN"/>
        </w:rPr>
        <w:t>5、整体反馈</w:t>
      </w:r>
    </w:p>
    <w:p w14:paraId="46B17ABD">
      <w:pPr>
        <w:pStyle w:val="59"/>
        <w:numPr>
          <w:ilvl w:val="0"/>
          <w:numId w:val="0"/>
        </w:numPr>
        <w:tabs>
          <w:tab w:val="right" w:leader="dot" w:pos="8296"/>
        </w:tabs>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（1）问题整改</w:t>
      </w:r>
    </w:p>
    <w:p w14:paraId="5ABF1FBC">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对省级、市级区级重点绩效评价发现问题及时全面整改。本项指标自评得分5分。</w:t>
      </w:r>
    </w:p>
    <w:p w14:paraId="12DECA44">
      <w:pPr>
        <w:pStyle w:val="59"/>
        <w:numPr>
          <w:ilvl w:val="0"/>
          <w:numId w:val="19"/>
        </w:numPr>
        <w:tabs>
          <w:tab w:val="right" w:leader="dot" w:pos="8296"/>
        </w:tabs>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应用反馈</w:t>
      </w:r>
    </w:p>
    <w:p w14:paraId="008ED5E6">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部门在规定时间内向财政部门反馈应用绩效结果报告的，自评得5分。</w:t>
      </w:r>
    </w:p>
    <w:p w14:paraId="25AEBC9F">
      <w:pPr>
        <w:pStyle w:val="59"/>
        <w:numPr>
          <w:ilvl w:val="0"/>
          <w:numId w:val="0"/>
        </w:numPr>
        <w:tabs>
          <w:tab w:val="right" w:leader="dot" w:pos="8296"/>
        </w:tabs>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6、自评质量</w:t>
      </w:r>
    </w:p>
    <w:p w14:paraId="22568BE4">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报告按要求要素齐全、结合实际分析项目执行情况等分析。自评得分10分。</w:t>
      </w:r>
    </w:p>
    <w:p w14:paraId="279927FD">
      <w:pPr>
        <w:keepNext w:val="0"/>
        <w:keepLines w:val="0"/>
        <w:pageBreakBefore w:val="0"/>
        <w:widowControl w:val="0"/>
        <w:kinsoku/>
        <w:wordWrap/>
        <w:overflowPunct/>
        <w:topLinePunct w:val="0"/>
        <w:autoSpaceDE/>
        <w:autoSpaceDN/>
        <w:bidi w:val="0"/>
        <w:adjustRightInd w:val="0"/>
        <w:snapToGrid w:val="0"/>
        <w:spacing w:line="570" w:lineRule="exact"/>
        <w:contextualSpacing/>
        <w:jc w:val="both"/>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（三）结果应用情况</w:t>
      </w:r>
    </w:p>
    <w:p w14:paraId="60910E9F">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将事前绩效评估结果用于调整预算项目、资金规模、支出方向。绩效目标审核中，重点审核及复审未对本部门绩效目标提出修改建议。通过绩效监控而政策优化、改进管理、预算调整、项目调整等重要依据并组织实施。</w:t>
      </w:r>
    </w:p>
    <w:p w14:paraId="6EC85D42">
      <w:pPr>
        <w:keepNext w:val="0"/>
        <w:keepLines w:val="0"/>
        <w:pageBreakBefore w:val="0"/>
        <w:widowControl w:val="0"/>
        <w:kinsoku/>
        <w:wordWrap/>
        <w:overflowPunct/>
        <w:topLinePunct w:val="0"/>
        <w:autoSpaceDE/>
        <w:autoSpaceDN/>
        <w:bidi w:val="0"/>
        <w:adjustRightInd w:val="0"/>
        <w:snapToGrid w:val="0"/>
        <w:spacing w:line="570" w:lineRule="exact"/>
        <w:contextualSpacing/>
        <w:jc w:val="both"/>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（四）自评质量</w:t>
      </w:r>
    </w:p>
    <w:p w14:paraId="29E50D1F">
      <w:pPr>
        <w:pStyle w:val="112"/>
        <w:rPr>
          <w:rFonts w:hint="default"/>
          <w:color w:val="auto"/>
          <w:lang w:val="en-US" w:eastAsia="zh-CN"/>
        </w:rPr>
      </w:pPr>
      <w:r>
        <w:rPr>
          <w:rFonts w:hint="eastAsia" w:ascii="仿宋_GB2312" w:hAnsi="仿宋_GB2312" w:eastAsia="仿宋_GB2312" w:cs="仿宋_GB2312"/>
          <w:b w:val="0"/>
          <w:bCs w:val="0"/>
          <w:color w:val="auto"/>
          <w:kern w:val="2"/>
          <w:sz w:val="28"/>
          <w:szCs w:val="28"/>
          <w:lang w:val="en-US" w:eastAsia="zh-CN" w:bidi="ar-SA"/>
        </w:rPr>
        <w:t>高标准、高质量完成了</w:t>
      </w:r>
      <w:r>
        <w:rPr>
          <w:rFonts w:hint="eastAsia" w:ascii="仿宋_GB2312" w:hAnsi="仿宋_GB2312" w:eastAsia="仿宋_GB2312" w:cs="仿宋_GB2312"/>
          <w:b w:val="0"/>
          <w:bCs w:val="0"/>
          <w:color w:val="auto"/>
          <w:kern w:val="2"/>
          <w:sz w:val="28"/>
          <w:szCs w:val="28"/>
          <w:lang w:val="zh-CN" w:eastAsia="zh-CN" w:bidi="ar-SA"/>
        </w:rPr>
        <w:t>绩效目标制定</w:t>
      </w:r>
      <w:r>
        <w:rPr>
          <w:rFonts w:hint="eastAsia" w:ascii="仿宋_GB2312" w:hAnsi="仿宋_GB2312" w:eastAsia="仿宋_GB2312" w:cs="仿宋_GB2312"/>
          <w:b w:val="0"/>
          <w:bCs w:val="0"/>
          <w:color w:val="auto"/>
          <w:kern w:val="2"/>
          <w:sz w:val="28"/>
          <w:szCs w:val="28"/>
          <w:lang w:val="en-US" w:eastAsia="zh-CN" w:bidi="ar-SA"/>
        </w:rPr>
        <w:t>。做到了</w:t>
      </w:r>
      <w:r>
        <w:rPr>
          <w:rFonts w:hint="eastAsia" w:ascii="仿宋_GB2312" w:hAnsi="仿宋_GB2312" w:eastAsia="仿宋_GB2312" w:cs="仿宋_GB2312"/>
          <w:b w:val="0"/>
          <w:bCs w:val="0"/>
          <w:color w:val="auto"/>
          <w:kern w:val="2"/>
          <w:sz w:val="28"/>
          <w:szCs w:val="28"/>
          <w:lang w:val="zh-CN" w:eastAsia="zh-CN" w:bidi="ar-SA"/>
        </w:rPr>
        <w:t>绩效目标制定</w:t>
      </w:r>
      <w:r>
        <w:rPr>
          <w:rFonts w:hint="eastAsia" w:ascii="仿宋_GB2312" w:hAnsi="仿宋_GB2312" w:eastAsia="仿宋_GB2312" w:cs="仿宋_GB2312"/>
          <w:b w:val="0"/>
          <w:bCs w:val="0"/>
          <w:color w:val="auto"/>
          <w:kern w:val="2"/>
          <w:sz w:val="28"/>
          <w:szCs w:val="28"/>
          <w:lang w:val="en-US" w:eastAsia="zh-CN" w:bidi="ar-SA"/>
        </w:rPr>
        <w:t>规范、完整无漏项，单位编制、人员情况与供养人员横向联网系统数据吻合，项目名称、绩效指标、项目内容说明等符合规范。细化量化了产出指标、效益指标等，反映了相应项目工作任务及效果。</w:t>
      </w:r>
    </w:p>
    <w:p w14:paraId="63B9C91E">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contextualSpacing/>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w:t>
      </w:r>
      <w:r>
        <w:rPr>
          <w:rFonts w:hint="eastAsia" w:ascii="黑体" w:hAnsi="黑体" w:eastAsia="黑体" w:cs="黑体"/>
          <w:color w:val="auto"/>
          <w:kern w:val="0"/>
          <w:sz w:val="32"/>
          <w:szCs w:val="32"/>
          <w:shd w:val="clear" w:color="auto" w:fill="FFFFFF"/>
        </w:rPr>
        <w:t>评价结论及建议</w:t>
      </w:r>
    </w:p>
    <w:p w14:paraId="64A73486">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zh-CN"/>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val="zh-CN"/>
        </w:rPr>
        <w:t>年我单位整体支出效果良好，</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年绩效目标设置明确、预算编制较准确、项目预算执行较好</w:t>
      </w:r>
      <w:r>
        <w:rPr>
          <w:rFonts w:hint="eastAsia" w:ascii="仿宋_GB2312" w:hAnsi="仿宋_GB2312" w:eastAsia="仿宋_GB2312" w:cs="仿宋_GB2312"/>
          <w:color w:val="auto"/>
          <w:sz w:val="28"/>
          <w:szCs w:val="28"/>
          <w:lang w:val="zh-CN"/>
        </w:rPr>
        <w:t>，基本按照计划完成年度工作任务，实现了年度绩效目标，目标设置明确、预算编制较准确。预算执行过程中开展绩效监控，年终开展了绩效自评。预算绩效管理工作取得了明显成效。</w:t>
      </w:r>
    </w:p>
    <w:p w14:paraId="706D1A19">
      <w:pPr>
        <w:keepNext w:val="0"/>
        <w:keepLines w:val="0"/>
        <w:pageBreakBefore w:val="0"/>
        <w:numPr>
          <w:ilvl w:val="0"/>
          <w:numId w:val="20"/>
        </w:numPr>
        <w:kinsoku/>
        <w:wordWrap/>
        <w:overflowPunct/>
        <w:topLinePunct w:val="0"/>
        <w:autoSpaceDE/>
        <w:autoSpaceDN/>
        <w:bidi w:val="0"/>
        <w:adjustRightInd/>
        <w:spacing w:line="576" w:lineRule="exact"/>
        <w:ind w:left="-350" w:leftChars="0" w:right="-240" w:rightChars="-100" w:firstLine="560" w:firstLineChars="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存在问题</w:t>
      </w:r>
    </w:p>
    <w:p w14:paraId="20F74837">
      <w:pPr>
        <w:keepNext w:val="0"/>
        <w:keepLines w:val="0"/>
        <w:pageBreakBefore w:val="0"/>
        <w:numPr>
          <w:ilvl w:val="0"/>
          <w:numId w:val="0"/>
        </w:numPr>
        <w:kinsoku/>
        <w:wordWrap/>
        <w:overflowPunct/>
        <w:topLinePunct w:val="0"/>
        <w:autoSpaceDE/>
        <w:autoSpaceDN/>
        <w:bidi w:val="0"/>
        <w:adjustRightInd/>
        <w:spacing w:line="576" w:lineRule="exact"/>
        <w:ind w:right="-240" w:rightChars="-100" w:firstLine="280" w:firstLineChars="100"/>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支出控制有待加强。单位年初办公费、印刷费、水电费等预算与决算</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rPr>
        <w:t>偏差。</w:t>
      </w:r>
      <w:r>
        <w:rPr>
          <w:rFonts w:hint="eastAsia" w:ascii="仿宋_GB2312" w:hAnsi="仿宋_GB2312" w:eastAsia="仿宋_GB2312" w:cs="仿宋_GB2312"/>
          <w:color w:val="auto"/>
          <w:sz w:val="28"/>
          <w:szCs w:val="28"/>
          <w:lang w:val="zh-CN"/>
        </w:rPr>
        <w:t>主要是年中新增项目，年初预算编制预估不足。</w:t>
      </w:r>
    </w:p>
    <w:p w14:paraId="3CDC1DB1">
      <w:pPr>
        <w:keepNext w:val="0"/>
        <w:keepLines w:val="0"/>
        <w:pageBreakBefore w:val="0"/>
        <w:kinsoku/>
        <w:wordWrap/>
        <w:overflowPunct/>
        <w:topLinePunct w:val="0"/>
        <w:autoSpaceDE/>
        <w:autoSpaceDN/>
        <w:bidi w:val="0"/>
        <w:adjustRightInd/>
        <w:spacing w:line="576" w:lineRule="exact"/>
        <w:ind w:right="-240" w:rightChars="-100" w:firstLine="280" w:firstLineChars="1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建立内部绩效考核机制</w:t>
      </w:r>
      <w:r>
        <w:rPr>
          <w:rFonts w:hint="eastAsia" w:ascii="仿宋_GB2312" w:hAnsi="仿宋_GB2312" w:eastAsia="仿宋_GB2312" w:cs="仿宋_GB2312"/>
          <w:color w:val="auto"/>
          <w:sz w:val="28"/>
          <w:szCs w:val="28"/>
          <w:lang w:val="en-US" w:eastAsia="zh-CN"/>
        </w:rPr>
        <w:t>欠缺</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还需完善。</w:t>
      </w:r>
    </w:p>
    <w:p w14:paraId="29229727">
      <w:pPr>
        <w:keepNext w:val="0"/>
        <w:keepLines w:val="0"/>
        <w:pageBreakBefore w:val="0"/>
        <w:numPr>
          <w:ilvl w:val="0"/>
          <w:numId w:val="20"/>
        </w:numPr>
        <w:kinsoku/>
        <w:wordWrap/>
        <w:overflowPunct/>
        <w:topLinePunct w:val="0"/>
        <w:autoSpaceDE/>
        <w:autoSpaceDN/>
        <w:bidi w:val="0"/>
        <w:adjustRightInd/>
        <w:spacing w:line="576" w:lineRule="exact"/>
        <w:ind w:left="-350" w:leftChars="0" w:right="-240" w:rightChars="-10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下一步工作打算和改进举措</w:t>
      </w:r>
    </w:p>
    <w:p w14:paraId="75E1C261">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我单位今后编制预算时对于公用经费不仅要参照历史水平，更要结合工作和项目计划，细化量化测算内容，进一步提高预算的准确性和计划性，降低经费预决算偏差。</w:t>
      </w:r>
    </w:p>
    <w:p w14:paraId="3B27B43A">
      <w:pPr>
        <w:pStyle w:val="81"/>
        <w:keepNext w:val="0"/>
        <w:keepLines w:val="0"/>
        <w:pageBreakBefore w:val="0"/>
        <w:widowControl/>
        <w:kinsoku/>
        <w:wordWrap/>
        <w:overflowPunct/>
        <w:topLinePunct w:val="0"/>
        <w:autoSpaceDE/>
        <w:autoSpaceDN/>
        <w:bidi w:val="0"/>
        <w:adjustRightInd/>
        <w:spacing w:before="0" w:beforeAutospacing="0" w:after="0" w:afterAutospacing="0" w:line="576" w:lineRule="exact"/>
        <w:ind w:firstLine="280" w:firstLineChars="1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val="en-US" w:eastAsia="zh-CN" w:bidi="ar-SA"/>
        </w:rPr>
        <w:t>2、今后建立内部机构绩效考核机制，加大内设机构绩效自评与预算挂钩力度，奖优罚劣，提高财政资金支出绩效。</w:t>
      </w:r>
    </w:p>
    <w:p w14:paraId="0267A66D">
      <w:pPr>
        <w:keepNext w:val="0"/>
        <w:keepLines w:val="0"/>
        <w:pageBreakBefore w:val="0"/>
        <w:numPr>
          <w:ilvl w:val="0"/>
          <w:numId w:val="20"/>
        </w:numPr>
        <w:kinsoku/>
        <w:wordWrap/>
        <w:overflowPunct/>
        <w:topLinePunct w:val="0"/>
        <w:autoSpaceDE/>
        <w:autoSpaceDN/>
        <w:bidi w:val="0"/>
        <w:adjustRightInd/>
        <w:spacing w:line="576" w:lineRule="exact"/>
        <w:ind w:left="-350" w:leftChars="0" w:right="-240" w:rightChars="-100" w:firstLine="56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建议意见</w:t>
      </w:r>
    </w:p>
    <w:p w14:paraId="264205EB">
      <w:pPr>
        <w:rPr>
          <w:rFonts w:hint="default" w:ascii="仿宋_GB2312" w:hAnsi="仿宋_GB2312" w:eastAsia="仿宋_GB2312" w:cs="仿宋_GB2312"/>
          <w:color w:val="auto"/>
          <w:kern w:val="2"/>
          <w:sz w:val="28"/>
          <w:szCs w:val="28"/>
          <w:lang w:val="en-US" w:eastAsia="zh-CN" w:bidi="ar-SA"/>
        </w:rPr>
      </w:pP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kern w:val="2"/>
          <w:sz w:val="28"/>
          <w:szCs w:val="28"/>
          <w:lang w:val="en-US" w:eastAsia="zh-CN" w:bidi="ar-SA"/>
        </w:rPr>
        <w:t xml:space="preserve"> 无。</w:t>
      </w:r>
    </w:p>
    <w:p w14:paraId="070388D0">
      <w:pPr>
        <w:keepNext w:val="0"/>
        <w:keepLines w:val="0"/>
        <w:pageBreakBefore w:val="0"/>
        <w:kinsoku/>
        <w:wordWrap/>
        <w:overflowPunct/>
        <w:topLinePunct w:val="0"/>
        <w:autoSpaceDE/>
        <w:autoSpaceDN/>
        <w:bidi w:val="0"/>
        <w:adjustRightInd/>
        <w:spacing w:line="576" w:lineRule="exact"/>
        <w:ind w:left="-240" w:leftChars="-100" w:right="-240" w:rightChars="-100" w:firstLine="560" w:firstLineChars="200"/>
        <w:textAlignment w:val="auto"/>
        <w:rPr>
          <w:rFonts w:hint="eastAsia" w:ascii="仿宋_GB2312" w:hAnsi="仿宋_GB2312" w:eastAsia="仿宋_GB2312" w:cs="仿宋_GB2312"/>
          <w:color w:val="auto"/>
          <w:sz w:val="28"/>
          <w:szCs w:val="28"/>
        </w:rPr>
      </w:pPr>
    </w:p>
    <w:p w14:paraId="014DAACC">
      <w:pPr>
        <w:pStyle w:val="55"/>
        <w:keepNext w:val="0"/>
        <w:keepLines w:val="0"/>
        <w:pageBreakBefore w:val="0"/>
        <w:kinsoku/>
        <w:wordWrap/>
        <w:overflowPunct/>
        <w:topLinePunct w:val="0"/>
        <w:autoSpaceDE/>
        <w:autoSpaceDN/>
        <w:bidi w:val="0"/>
        <w:adjustRightInd/>
        <w:spacing w:line="576" w:lineRule="exact"/>
        <w:ind w:left="-240" w:leftChars="-100" w:right="-240" w:rightChars="-100" w:firstLine="360" w:firstLineChars="200"/>
        <w:jc w:val="both"/>
        <w:textAlignment w:val="auto"/>
        <w:rPr>
          <w:color w:val="auto"/>
        </w:rPr>
      </w:pPr>
    </w:p>
    <w:p w14:paraId="6EBC8E4A">
      <w:pPr>
        <w:rPr>
          <w:color w:val="auto"/>
        </w:rPr>
      </w:pPr>
    </w:p>
    <w:p w14:paraId="2E83A966">
      <w:pPr>
        <w:pStyle w:val="59"/>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516B66E0">
      <w:pPr>
        <w:pStyle w:val="59"/>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广元经济技术开发区石龙办事处整体支出</w:t>
      </w:r>
    </w:p>
    <w:p w14:paraId="73DEC41C">
      <w:pPr>
        <w:pStyle w:val="59"/>
        <w:keepNext w:val="0"/>
        <w:keepLines w:val="0"/>
        <w:pageBreakBefore w:val="0"/>
        <w:widowControl w:val="0"/>
        <w:tabs>
          <w:tab w:val="right" w:leader="dot" w:pos="8296"/>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绩效目标自评表</w:t>
      </w:r>
    </w:p>
    <w:p w14:paraId="16E8C4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（2023 年度）</w:t>
      </w:r>
    </w:p>
    <w:tbl>
      <w:tblPr>
        <w:tblStyle w:val="88"/>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2"/>
        <w:gridCol w:w="1235"/>
        <w:gridCol w:w="1323"/>
        <w:gridCol w:w="1072"/>
        <w:gridCol w:w="1340"/>
        <w:gridCol w:w="1573"/>
        <w:gridCol w:w="1057"/>
        <w:gridCol w:w="1416"/>
      </w:tblGrid>
      <w:tr w14:paraId="3C99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5FE514E">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主管部门</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06029B">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0A124E4">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F2E93E">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5F79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AE9D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整体资金（万元）</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785ED3">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17DEA">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年初预算数</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CCA97">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62FFA">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77D15">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执行率（%）</w:t>
            </w:r>
          </w:p>
        </w:tc>
      </w:tr>
      <w:tr w14:paraId="061F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6E72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0F7B95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713F8">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793.95</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028BD">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901.09</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83798">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901.09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6BE86">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100%</w:t>
            </w:r>
          </w:p>
        </w:tc>
      </w:tr>
      <w:tr w14:paraId="0BB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CE17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522E083">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（-）财政拨款小计</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06074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3E1DC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BA7CE9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13E50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r>
      <w:tr w14:paraId="3CB0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20B6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4C9ACC9">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 一般公共预算</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261925">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793.95</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39558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eastAsia" w:ascii="仿宋_GB2312" w:hAnsi="仿宋_GB2312" w:eastAsia="仿宋_GB2312" w:cs="仿宋_GB2312"/>
                <w:color w:val="auto"/>
                <w:sz w:val="21"/>
                <w:szCs w:val="21"/>
                <w:lang w:val="en-US" w:eastAsia="zh-CN"/>
              </w:rPr>
              <w:t>893.09</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E187BF">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893.09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EEBED8">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100%</w:t>
            </w:r>
          </w:p>
        </w:tc>
      </w:tr>
      <w:tr w14:paraId="32E9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EC09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93A8B5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2.政府性基金</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B55E8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E9F32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CB712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FFAA4A">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100%</w:t>
            </w:r>
          </w:p>
        </w:tc>
      </w:tr>
      <w:tr w14:paraId="6D7F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9CB9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EA62F">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3.国有资本经营预算</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53643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6C4BE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EE34E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649D6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r>
      <w:tr w14:paraId="7EBF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C8C9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EDADF1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4.社保基金</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E91582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FBED8F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3A831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6DBD6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r>
      <w:tr w14:paraId="641F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090D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76A6B">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C3733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F77EC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BC91E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B55C6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r>
      <w:tr w14:paraId="2437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BE76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整体目标</w:t>
            </w:r>
          </w:p>
        </w:tc>
        <w:tc>
          <w:tcPr>
            <w:tcW w:w="654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BF89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年度目标</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27579">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完成情况</w:t>
            </w:r>
          </w:p>
        </w:tc>
      </w:tr>
      <w:tr w14:paraId="7857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D6F3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654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09BD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障日常工作正常运行，保障辖区固定资产投资、安全生产、信访维稳、房屋征收与补偿、民政、劳动就业、社会保障、环境卫生等工作的完成。深度谋划储备项目，全力攻坚重点项目，切实做好民生实事，扎实开展农村人居环境整治提升行动，全面加强党的建设，加强基层治理能力现代化建设</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CB11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r>
      <w:tr w14:paraId="0E5E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B059B">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部门整体</w:t>
            </w:r>
          </w:p>
          <w:p w14:paraId="450E61FA">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绩效指标</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5AC69">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CE6C2">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64C92">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059A7">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年度指标值</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05EFE">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实际完成值</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6CC5A">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0"/>
                <w:kern w:val="0"/>
                <w:sz w:val="18"/>
                <w:szCs w:val="18"/>
                <w:u w:val="none"/>
                <w:lang w:val="en-US" w:eastAsia="zh-CN" w:bidi="ar"/>
              </w:rPr>
              <w:t>偏差原因分析及改进措施</w:t>
            </w:r>
          </w:p>
        </w:tc>
      </w:tr>
      <w:tr w14:paraId="0749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C679A">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CB4D8">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323" w:type="dxa"/>
            <w:vMerge w:val="restart"/>
            <w:tcBorders>
              <w:top w:val="single" w:color="000000" w:sz="4" w:space="0"/>
              <w:left w:val="single" w:color="000000" w:sz="4" w:space="0"/>
              <w:right w:val="single" w:color="000000" w:sz="4" w:space="0"/>
            </w:tcBorders>
            <w:shd w:val="clear" w:color="auto" w:fill="FFFFFF"/>
            <w:noWrap w:val="0"/>
            <w:vAlign w:val="center"/>
          </w:tcPr>
          <w:p w14:paraId="2BB98068">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1068007">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指标1:保障日常办公正常运行的机构数量</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7B752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4社3村</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ABA74A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4社3村</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BED99F">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7011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403E1">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1046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left w:val="single" w:color="000000" w:sz="4" w:space="0"/>
              <w:right w:val="single" w:color="000000" w:sz="4" w:space="0"/>
            </w:tcBorders>
            <w:shd w:val="clear" w:color="auto" w:fill="FFFFFF"/>
            <w:noWrap w:val="0"/>
            <w:vAlign w:val="center"/>
          </w:tcPr>
          <w:p w14:paraId="268E013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51CED32">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指标2：应急用车</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2477DDE">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7417A66">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1辆</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F13C40">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3553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A4BE5">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130B8">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left w:val="single" w:color="000000" w:sz="4" w:space="0"/>
              <w:right w:val="single" w:color="000000" w:sz="4" w:space="0"/>
            </w:tcBorders>
            <w:shd w:val="clear" w:color="auto" w:fill="FFFFFF"/>
            <w:noWrap w:val="0"/>
            <w:vAlign w:val="center"/>
          </w:tcPr>
          <w:p w14:paraId="7B68CAC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96A65D7">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指标3：城乡环境、河道整治</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1FCF19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4次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3F200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CCA2A7C">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1722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8E4FE">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F973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left w:val="single" w:color="000000" w:sz="4" w:space="0"/>
              <w:right w:val="single" w:color="000000" w:sz="4" w:space="0"/>
            </w:tcBorders>
            <w:shd w:val="clear" w:color="auto" w:fill="FFFFFF"/>
            <w:noWrap w:val="0"/>
            <w:vAlign w:val="center"/>
          </w:tcPr>
          <w:p w14:paraId="60D80C2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7332945">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指标</w:t>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维稳、信访、防火、防汛、安全等政策宣传</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5D816B">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auto"/>
                <w:sz w:val="18"/>
                <w:szCs w:val="18"/>
                <w:u w:val="none"/>
              </w:rPr>
            </w:pP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4次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2D3EEFD">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12次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693EF8">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27FF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27D95">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11DA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left w:val="single" w:color="000000" w:sz="4" w:space="0"/>
              <w:right w:val="single" w:color="000000" w:sz="4" w:space="0"/>
            </w:tcBorders>
            <w:shd w:val="clear" w:color="auto" w:fill="FFFFFF"/>
            <w:noWrap w:val="0"/>
            <w:vAlign w:val="center"/>
          </w:tcPr>
          <w:p w14:paraId="755FD5E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1310039">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w:t>
            </w:r>
            <w:r>
              <w:rPr>
                <w:rFonts w:hint="eastAsia" w:ascii="宋体" w:hAnsi="宋体" w:cs="宋体"/>
                <w:i w:val="0"/>
                <w:iCs w:val="0"/>
                <w:color w:val="auto"/>
                <w:kern w:val="0"/>
                <w:sz w:val="18"/>
                <w:szCs w:val="18"/>
                <w:u w:val="none"/>
                <w:lang w:val="en-US" w:eastAsia="zh-CN" w:bidi="ar"/>
              </w:rPr>
              <w:t>5：</w:t>
            </w:r>
            <w:r>
              <w:rPr>
                <w:rFonts w:hint="eastAsia" w:ascii="宋体" w:hAnsi="宋体" w:eastAsia="宋体" w:cs="宋体"/>
                <w:i w:val="0"/>
                <w:iCs w:val="0"/>
                <w:color w:val="auto"/>
                <w:kern w:val="0"/>
                <w:sz w:val="18"/>
                <w:szCs w:val="18"/>
                <w:u w:val="none"/>
                <w:lang w:val="en-US" w:eastAsia="zh-CN" w:bidi="ar"/>
              </w:rPr>
              <w:t>破产企业留守人员补助人数</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C1E935">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auto"/>
                <w:sz w:val="18"/>
                <w:szCs w:val="18"/>
                <w:u w:val="none"/>
                <w:lang w:val="en-US" w:eastAsia="zh-CN"/>
              </w:rPr>
            </w:pPr>
            <w:r>
              <w:rPr>
                <w:rFonts w:hint="eastAsia" w:ascii="Arial" w:hAnsi="Arial" w:cs="Arial"/>
                <w:i w:val="0"/>
                <w:iCs w:val="0"/>
                <w:color w:val="auto"/>
                <w:sz w:val="18"/>
                <w:szCs w:val="18"/>
                <w:u w:val="none"/>
                <w:lang w:val="en-US" w:eastAsia="zh-CN"/>
              </w:rPr>
              <w:t>3人</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4BE7D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3人</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D4299B">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0C6C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96F8B">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4B40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left w:val="single" w:color="000000" w:sz="4" w:space="0"/>
              <w:right w:val="single" w:color="000000" w:sz="4" w:space="0"/>
            </w:tcBorders>
            <w:shd w:val="clear" w:color="auto" w:fill="FFFFFF"/>
            <w:noWrap w:val="0"/>
            <w:vAlign w:val="center"/>
          </w:tcPr>
          <w:p w14:paraId="1FCCC2B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06F350A">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指标</w:t>
            </w:r>
            <w:r>
              <w:rPr>
                <w:rFonts w:hint="eastAsia" w:ascii="宋体" w:hAnsi="宋体" w:cs="宋体"/>
                <w:i w:val="0"/>
                <w:iCs w:val="0"/>
                <w:color w:val="auto"/>
                <w:kern w:val="0"/>
                <w:sz w:val="18"/>
                <w:szCs w:val="18"/>
                <w:u w:val="none"/>
                <w:lang w:val="en-US" w:eastAsia="zh-CN" w:bidi="ar"/>
              </w:rPr>
              <w:t>6</w:t>
            </w:r>
            <w:r>
              <w:rPr>
                <w:rFonts w:hint="eastAsia" w:ascii="宋体" w:hAnsi="宋体" w:eastAsia="宋体" w:cs="宋体"/>
                <w:i w:val="0"/>
                <w:iCs w:val="0"/>
                <w:color w:val="auto"/>
                <w:kern w:val="0"/>
                <w:sz w:val="18"/>
                <w:szCs w:val="18"/>
                <w:u w:val="none"/>
                <w:lang w:val="en-US" w:eastAsia="zh-CN" w:bidi="ar"/>
              </w:rPr>
              <w:t>：农村道路、房屋等安全排查</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90FF9D">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auto"/>
                <w:sz w:val="18"/>
                <w:szCs w:val="18"/>
                <w:u w:val="none"/>
              </w:rPr>
            </w:pP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12次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DAC2A1">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15次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9EAE7A">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1A6B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259FF">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29F0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left w:val="single" w:color="000000" w:sz="4" w:space="0"/>
              <w:right w:val="single" w:color="000000" w:sz="4" w:space="0"/>
            </w:tcBorders>
            <w:shd w:val="clear" w:color="auto" w:fill="FFFFFF"/>
            <w:noWrap w:val="0"/>
            <w:vAlign w:val="center"/>
          </w:tcPr>
          <w:p w14:paraId="6774330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35729E2">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指标7：引进企业数量</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6DA5B1">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auto"/>
                <w:sz w:val="18"/>
                <w:szCs w:val="18"/>
                <w:u w:val="none"/>
              </w:rPr>
            </w:pP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4个</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3741CA">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830BF7">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31E2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AFA39">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3B06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left w:val="single" w:color="000000" w:sz="4" w:space="0"/>
              <w:right w:val="single" w:color="000000" w:sz="4" w:space="0"/>
            </w:tcBorders>
            <w:shd w:val="clear" w:color="auto" w:fill="FFFFFF"/>
            <w:noWrap w:val="0"/>
            <w:vAlign w:val="center"/>
          </w:tcPr>
          <w:p w14:paraId="4AD1024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B995221">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指标8：办公室租赁面积</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6AACF8">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auto"/>
                <w:sz w:val="18"/>
                <w:szCs w:val="18"/>
                <w:u w:val="none"/>
                <w:lang w:val="en-US" w:eastAsia="zh-CN"/>
              </w:rPr>
            </w:pPr>
            <w:r>
              <w:rPr>
                <w:rFonts w:hint="eastAsia" w:ascii="Arial" w:hAnsi="Arial" w:cs="Arial"/>
                <w:i w:val="0"/>
                <w:iCs w:val="0"/>
                <w:color w:val="auto"/>
                <w:sz w:val="18"/>
                <w:szCs w:val="18"/>
                <w:u w:val="none"/>
                <w:lang w:val="en-US" w:eastAsia="zh-CN"/>
              </w:rPr>
              <w:t>1700平方米</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F3726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eastAsia" w:ascii="Arial" w:hAnsi="Arial" w:cs="Arial"/>
                <w:i w:val="0"/>
                <w:iCs w:val="0"/>
                <w:color w:val="auto"/>
                <w:sz w:val="18"/>
                <w:szCs w:val="18"/>
                <w:u w:val="none"/>
                <w:lang w:val="en-US" w:eastAsia="zh-CN"/>
              </w:rPr>
              <w:t>1700平方米</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F705C1E">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5366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58E81">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B127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left w:val="single" w:color="000000" w:sz="4" w:space="0"/>
              <w:bottom w:val="single" w:color="000000" w:sz="4" w:space="0"/>
              <w:right w:val="single" w:color="000000" w:sz="4" w:space="0"/>
            </w:tcBorders>
            <w:shd w:val="clear" w:color="auto" w:fill="FFFFFF"/>
            <w:noWrap w:val="0"/>
            <w:vAlign w:val="center"/>
          </w:tcPr>
          <w:p w14:paraId="5D754F0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A1BDF42">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指标9：党建活动次数</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6410A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Arial" w:hAnsi="Arial" w:cs="Arial"/>
                <w:i w:val="0"/>
                <w:iCs w:val="0"/>
                <w:color w:val="auto"/>
                <w:sz w:val="18"/>
                <w:szCs w:val="18"/>
                <w:u w:val="none"/>
                <w:lang w:val="en-US" w:eastAsia="zh-CN"/>
              </w:rPr>
            </w:pP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4次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357D06">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cs="Arial"/>
                <w:i w:val="0"/>
                <w:iCs w:val="0"/>
                <w:color w:val="auto"/>
                <w:sz w:val="18"/>
                <w:szCs w:val="18"/>
                <w:u w:val="none"/>
                <w:lang w:val="en-US" w:eastAsia="zh-CN"/>
              </w:rPr>
            </w:pPr>
            <w:r>
              <w:rPr>
                <w:rFonts w:hint="eastAsia" w:ascii="Arial" w:hAnsi="Arial" w:cs="Arial"/>
                <w:i w:val="0"/>
                <w:iCs w:val="0"/>
                <w:color w:val="auto"/>
                <w:sz w:val="18"/>
                <w:szCs w:val="18"/>
                <w:u w:val="none"/>
                <w:lang w:val="en-US" w:eastAsia="zh-CN"/>
              </w:rPr>
              <w:t>4次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B22ACE">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1A24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F00A7">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8C3C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ADCF4">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786101E">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指标1：车辆安全重大事故发生率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EAA1D01">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0次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FDE5CF">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0次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252B8E">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1536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ADF69">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A428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9EDF8">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F0B8DED">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指标2：园区建设完成率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7E384F">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rPr>
            </w:pP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90%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C9BFA7">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92%</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E39E4F">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65C6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65D84">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4B33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1ABA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082C78E">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指标3：城乡环境空气优良率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ED81A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90%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87E289">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95%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DD0D62">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4CBF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FAAC4">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38BF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0458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D355A84">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 指标</w:t>
            </w:r>
            <w:r>
              <w:rPr>
                <w:rFonts w:hint="eastAsia" w:ascii="宋体" w:hAnsi="宋体" w:cs="宋体"/>
                <w:i w:val="0"/>
                <w:iCs w:val="0"/>
                <w:color w:val="auto"/>
                <w:kern w:val="0"/>
                <w:sz w:val="18"/>
                <w:szCs w:val="18"/>
                <w:u w:val="none"/>
                <w:lang w:val="en-US" w:eastAsia="zh-CN" w:bidi="ar"/>
              </w:rPr>
              <w:t>4</w:t>
            </w:r>
            <w:r>
              <w:rPr>
                <w:rFonts w:hint="eastAsia" w:ascii="宋体" w:hAnsi="宋体" w:eastAsia="宋体" w:cs="宋体"/>
                <w:i w:val="0"/>
                <w:iCs w:val="0"/>
                <w:color w:val="auto"/>
                <w:kern w:val="0"/>
                <w:sz w:val="18"/>
                <w:szCs w:val="18"/>
                <w:u w:val="none"/>
                <w:lang w:val="en-US" w:eastAsia="zh-CN" w:bidi="ar"/>
              </w:rPr>
              <w:t>：违法乱建资料整理上报</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E11D72">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auto"/>
                <w:sz w:val="18"/>
                <w:szCs w:val="18"/>
                <w:u w:val="none"/>
              </w:rPr>
            </w:pPr>
            <w:r>
              <w:rPr>
                <w:rFonts w:hint="default" w:ascii="Arial" w:hAnsi="Arial" w:eastAsia="宋体" w:cs="Arial"/>
                <w:i w:val="0"/>
                <w:iCs w:val="0"/>
                <w:color w:val="auto"/>
                <w:sz w:val="18"/>
                <w:szCs w:val="18"/>
                <w:u w:val="none"/>
              </w:rPr>
              <w:t>准确上报</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DD264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准确上报</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99878A">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4B96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CFAFF">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116D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5CA9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4CED242">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指标1:完成时间</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0D0968">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2023年12月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7DDC1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2023年12月</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15D1E22">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3D95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346AD">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FB38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D1B58">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EDC6358">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指标1：人员经费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EBC4E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r>
              <w:rPr>
                <w:rFonts w:hint="eastAsia" w:ascii="仿宋_GB2312" w:hAnsi="仿宋_GB2312" w:eastAsia="仿宋_GB2312" w:cs="仿宋_GB2312"/>
                <w:color w:val="auto"/>
                <w:sz w:val="21"/>
                <w:szCs w:val="21"/>
                <w:lang w:val="en-US" w:eastAsia="zh-CN"/>
              </w:rPr>
              <w:t>398.41</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E231D2">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402.86</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4D2A42E">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调资追加</w:t>
            </w:r>
          </w:p>
        </w:tc>
      </w:tr>
      <w:tr w14:paraId="33DC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EE13E">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AD3F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CD2B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BDD169B">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指标2：公用经费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720C8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r>
              <w:rPr>
                <w:rFonts w:hint="eastAsia" w:ascii="仿宋_GB2312" w:hAnsi="仿宋_GB2312" w:eastAsia="仿宋_GB2312" w:cs="仿宋_GB2312"/>
                <w:color w:val="auto"/>
                <w:sz w:val="21"/>
                <w:szCs w:val="21"/>
                <w:lang w:val="en-US" w:eastAsia="zh-CN"/>
              </w:rPr>
              <w:t>131.79</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D43EE8">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142.49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050215">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宋体" w:hAnsi="宋体" w:eastAsia="宋体" w:cs="宋体"/>
                <w:i w:val="0"/>
                <w:iCs w:val="0"/>
                <w:color w:val="auto"/>
                <w:sz w:val="18"/>
                <w:szCs w:val="18"/>
                <w:u w:val="none"/>
                <w:lang w:val="en-US" w:eastAsia="zh-CN"/>
              </w:rPr>
            </w:pPr>
          </w:p>
        </w:tc>
      </w:tr>
      <w:tr w14:paraId="5326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1E605">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13F5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2E09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978F721">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指标3：各专项经费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711EB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u w:val="none"/>
              </w:rPr>
            </w:pPr>
            <w:r>
              <w:rPr>
                <w:rFonts w:hint="eastAsia" w:ascii="仿宋_GB2312" w:hAnsi="仿宋_GB2312" w:eastAsia="仿宋_GB2312" w:cs="仿宋_GB2312"/>
                <w:color w:val="auto"/>
                <w:sz w:val="21"/>
                <w:szCs w:val="21"/>
                <w:lang w:val="en-US" w:eastAsia="zh-CN"/>
              </w:rPr>
              <w:t>263.75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71C58E">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355.74</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EFBBB7">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项目增加</w:t>
            </w:r>
          </w:p>
        </w:tc>
      </w:tr>
      <w:tr w14:paraId="1DAC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74CBF">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1A1D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97C4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经济效益指标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34F47F0">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指标1：经济发展</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46C823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农村人均收入增长10%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FE406D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eastAsia" w:ascii="宋体" w:hAnsi="宋体" w:cs="宋体"/>
                <w:i w:val="0"/>
                <w:iCs w:val="0"/>
                <w:color w:val="auto"/>
                <w:sz w:val="18"/>
                <w:szCs w:val="18"/>
                <w:u w:val="none"/>
                <w:lang w:val="en-US" w:eastAsia="zh-CN"/>
              </w:rPr>
              <w:t>农村人均收入增长10%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CDEE0B">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25F6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9B866D">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71E3D">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c>
          <w:tcPr>
            <w:tcW w:w="1323" w:type="dxa"/>
            <w:vMerge w:val="restart"/>
            <w:tcBorders>
              <w:top w:val="single" w:color="000000" w:sz="4" w:space="0"/>
              <w:left w:val="single" w:color="000000" w:sz="4" w:space="0"/>
              <w:right w:val="single" w:color="000000" w:sz="4" w:space="0"/>
            </w:tcBorders>
            <w:shd w:val="clear" w:color="auto" w:fill="FFFFFF"/>
            <w:noWrap w:val="0"/>
            <w:vAlign w:val="center"/>
          </w:tcPr>
          <w:p w14:paraId="44A1A3A3">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5136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指标1：服务能力</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6D55A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rPr>
              <w:t>服务能力提升，为群众提供优质服务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62EFF3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好</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A330C2">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2996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C2CDF">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A3C47">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c>
          <w:tcPr>
            <w:tcW w:w="1323" w:type="dxa"/>
            <w:vMerge w:val="continue"/>
            <w:tcBorders>
              <w:left w:val="single" w:color="000000" w:sz="4" w:space="0"/>
              <w:bottom w:val="single" w:color="000000" w:sz="4" w:space="0"/>
              <w:right w:val="single" w:color="000000" w:sz="4" w:space="0"/>
            </w:tcBorders>
            <w:shd w:val="clear" w:color="auto" w:fill="FFFFFF"/>
            <w:noWrap w:val="0"/>
            <w:vAlign w:val="top"/>
          </w:tcPr>
          <w:p w14:paraId="6C8F381C">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576A83A">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指标2：保障基层组织自治</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AEEA5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群众参与</w:t>
            </w: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80%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E47FD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2"/>
                <w:sz w:val="18"/>
                <w:szCs w:val="18"/>
                <w:u w:val="none"/>
                <w:lang w:val="en-US" w:eastAsia="zh-CN" w:bidi="ar-SA"/>
              </w:rPr>
            </w:pP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8910C0">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7930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07548">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79E0C">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6AAC18A">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生态效益指标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B51CAD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指标1:水环境保护</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47B2C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良</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08319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良</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225638B">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7757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73C54">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F82BA">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1B9EE4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23DFC69">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指标2：污染治理</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59CA8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好</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25625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好</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6DB023">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3331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EA256">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7F172">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c>
          <w:tcPr>
            <w:tcW w:w="13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A5CD8">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11"/>
                <w:kern w:val="0"/>
                <w:sz w:val="18"/>
                <w:szCs w:val="18"/>
                <w:u w:val="none"/>
                <w:lang w:val="en-US" w:eastAsia="zh-CN" w:bidi="ar"/>
              </w:rPr>
              <w:t>可持续影响指标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1E84803">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指标1：安全排查</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3DBAA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保障</w:t>
            </w:r>
            <w:r>
              <w:rPr>
                <w:rFonts w:hint="eastAsia" w:ascii="宋体" w:hAnsi="宋体" w:cs="宋体"/>
                <w:i w:val="0"/>
                <w:iCs w:val="0"/>
                <w:color w:val="auto"/>
                <w:sz w:val="18"/>
                <w:szCs w:val="18"/>
                <w:u w:val="none"/>
                <w:lang w:val="en-US" w:eastAsia="zh-CN"/>
              </w:rPr>
              <w:t>群众</w:t>
            </w:r>
            <w:r>
              <w:rPr>
                <w:rFonts w:hint="eastAsia" w:ascii="宋体" w:hAnsi="宋体" w:eastAsia="宋体" w:cs="宋体"/>
                <w:i w:val="0"/>
                <w:iCs w:val="0"/>
                <w:color w:val="auto"/>
                <w:sz w:val="18"/>
                <w:szCs w:val="18"/>
                <w:u w:val="none"/>
              </w:rPr>
              <w:t>生命财产安全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92181C">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67ACA2">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158B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B1795">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AAF0F">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415B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2AA1482">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指标2：环保意识</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B77DE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通过大力宣传，提高全社会环保意识，人人参与环境保护</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6B0BB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rPr>
            </w:pPr>
            <w:r>
              <w:rPr>
                <w:rFonts w:hint="default" w:ascii="Arial" w:hAnsi="Arial" w:eastAsia="宋体" w:cs="Arial"/>
                <w:i w:val="0"/>
                <w:iCs w:val="0"/>
                <w:color w:val="auto"/>
                <w:sz w:val="18"/>
                <w:szCs w:val="18"/>
                <w:u w:val="none"/>
              </w:rPr>
              <w:t>≥</w:t>
            </w:r>
            <w:r>
              <w:rPr>
                <w:rFonts w:hint="eastAsia" w:ascii="宋体" w:hAnsi="宋体" w:cs="宋体"/>
                <w:i w:val="0"/>
                <w:iCs w:val="0"/>
                <w:color w:val="auto"/>
                <w:sz w:val="18"/>
                <w:szCs w:val="18"/>
                <w:u w:val="none"/>
                <w:lang w:val="en-US" w:eastAsia="zh-CN"/>
              </w:rPr>
              <w:t>95%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740FD6E">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r w14:paraId="1E70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BC307">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auto"/>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FA17D">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pacing w:val="0"/>
                <w:kern w:val="0"/>
                <w:sz w:val="18"/>
                <w:szCs w:val="18"/>
                <w:u w:val="none"/>
                <w:lang w:val="en-US" w:eastAsia="zh-CN" w:bidi="ar"/>
              </w:rPr>
              <w:t>满意度指标</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D18B4">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服务对象</w:t>
            </w:r>
          </w:p>
          <w:p w14:paraId="1AC4C3CD">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B73384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指标1:服务对象满意度指标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C37D4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好</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F83B8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好</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880C5EE">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18"/>
                <w:szCs w:val="18"/>
                <w:u w:val="none"/>
              </w:rPr>
            </w:pPr>
          </w:p>
        </w:tc>
      </w:tr>
    </w:tbl>
    <w:p w14:paraId="2E4DED1D">
      <w:pPr>
        <w:pStyle w:val="59"/>
        <w:keepNext w:val="0"/>
        <w:keepLines w:val="0"/>
        <w:pageBreakBefore w:val="0"/>
        <w:widowControl w:val="0"/>
        <w:tabs>
          <w:tab w:val="right" w:leader="dot" w:pos="8296"/>
        </w:tabs>
        <w:kinsoku/>
        <w:wordWrap/>
        <w:overflowPunct/>
        <w:topLinePunct w:val="0"/>
        <w:autoSpaceDE/>
        <w:autoSpaceDN/>
        <w:bidi w:val="0"/>
        <w:adjustRightInd/>
        <w:snapToGrid/>
        <w:spacing w:line="570" w:lineRule="exact"/>
        <w:textAlignment w:val="auto"/>
        <w:rPr>
          <w:rFonts w:hint="eastAsia" w:ascii="黑体" w:hAnsi="黑体" w:eastAsia="黑体" w:cs="黑体"/>
          <w:color w:val="auto"/>
          <w:sz w:val="32"/>
          <w:szCs w:val="32"/>
          <w:lang w:val="en-US" w:eastAsia="zh-CN"/>
        </w:rPr>
        <w:sectPr>
          <w:pgSz w:w="11905" w:h="16838"/>
          <w:pgMar w:top="2041" w:right="1474" w:bottom="1928" w:left="1474" w:header="851" w:footer="1417" w:gutter="0"/>
          <w:cols w:space="720" w:num="1"/>
          <w:rtlGutter w:val="0"/>
          <w:docGrid w:type="lines" w:linePitch="442" w:charSpace="0"/>
        </w:sectPr>
      </w:pPr>
    </w:p>
    <w:p w14:paraId="345EDA21">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color w:val="auto"/>
          <w:sz w:val="32"/>
          <w:szCs w:val="32"/>
          <w:lang w:val="en-US" w:eastAsia="zh-CN"/>
        </w:rPr>
      </w:pPr>
    </w:p>
    <w:p w14:paraId="6004001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196E2E79">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年石龙3个破产企业留守人员保险补差</w:t>
      </w:r>
      <w:r>
        <w:rPr>
          <w:rFonts w:hint="eastAsia" w:ascii="方正小标宋简体" w:hAnsi="宋体" w:eastAsia="方正小标宋简体"/>
          <w:color w:val="auto"/>
          <w:sz w:val="44"/>
          <w:szCs w:val="44"/>
        </w:rPr>
        <w:t>项目支出绩效自评报告</w:t>
      </w:r>
    </w:p>
    <w:p w14:paraId="0EE7B36C">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5DB9C0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石龙3个破产企业留守人员保险补差项目支出绩效自评报告如下。</w:t>
      </w:r>
    </w:p>
    <w:p w14:paraId="13C2B3C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7C40ED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仿宋_GB2312" w:eastAsia="仿宋_GB2312" w:cs="仿宋_GB2312"/>
          <w:color w:val="auto"/>
          <w:sz w:val="32"/>
          <w:szCs w:val="32"/>
          <w:highlight w:val="none"/>
          <w:lang w:val="en-US" w:eastAsia="zh-CN"/>
        </w:rPr>
        <w:t>根据经开区党工委对广开石办〔2015〕101号、〔2015〕128号请示批复。我办针对石龙办事处原破产企业留守人员3人养老保险、医疗保险、失业保险、工伤保险按相关要求进行补差预算申报。</w:t>
      </w:r>
    </w:p>
    <w:p w14:paraId="1FE37BA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（二）项目绩效目标。</w:t>
      </w:r>
      <w:r>
        <w:rPr>
          <w:rFonts w:hint="eastAsia" w:ascii="仿宋_GB2312" w:hAnsi="仿宋_GB2312" w:eastAsia="仿宋_GB2312" w:cs="仿宋_GB2312"/>
          <w:b w:val="0"/>
          <w:bCs w:val="0"/>
          <w:color w:val="auto"/>
          <w:sz w:val="32"/>
          <w:szCs w:val="32"/>
          <w:lang w:val="en-US" w:eastAsia="zh-CN"/>
        </w:rPr>
        <w:t>该项目按四川省城镇平均工资100%缴纳城镇职工社会保险及医疗保险。保障破产企业留守人员社会稳定。</w:t>
      </w:r>
    </w:p>
    <w:p w14:paraId="289F363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2023年我办申报项目经费1.9968万元。经财政审核后上报预算。</w:t>
      </w:r>
    </w:p>
    <w:p w14:paraId="5770C3B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500A8BF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3330D8E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w:t>
      </w:r>
      <w:r>
        <w:rPr>
          <w:rFonts w:hint="eastAsia" w:ascii="仿宋_GB2312" w:hAnsi="仿宋_GB2312" w:eastAsia="仿宋_GB2312" w:cs="仿宋_GB2312"/>
          <w:color w:val="auto"/>
          <w:sz w:val="32"/>
          <w:szCs w:val="32"/>
          <w:highlight w:val="none"/>
          <w:lang w:val="en-US" w:eastAsia="zh-CN"/>
        </w:rPr>
        <w:t>〔2023〕11号批复预算，下达我办资金1.9968万元。</w:t>
      </w:r>
    </w:p>
    <w:p w14:paraId="5DB624D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我办按预算要求对破产企业人员社会保险及医疗保险按标准缴纳。</w:t>
      </w:r>
    </w:p>
    <w:p w14:paraId="73B4405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6545C8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2DD2200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4DD538F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我办按预算要求对破产企业人员社会保险及医疗保险按标准缴纳。</w:t>
      </w:r>
    </w:p>
    <w:p w14:paraId="769C4C8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209567C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0A99DC45">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项目按要求和年初目标完成。</w:t>
      </w:r>
    </w:p>
    <w:p w14:paraId="3F58CE2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2DF4421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项目实施</w:t>
      </w:r>
      <w:r>
        <w:rPr>
          <w:rFonts w:hint="eastAsia" w:ascii="仿宋_GB2312" w:hAnsi="仿宋_GB2312" w:eastAsia="仿宋_GB2312" w:cs="仿宋_GB2312"/>
          <w:color w:val="auto"/>
          <w:sz w:val="32"/>
          <w:szCs w:val="32"/>
          <w:highlight w:val="none"/>
          <w:lang w:eastAsia="zh-CN"/>
        </w:rPr>
        <w:t>化解了社会矛盾，</w:t>
      </w:r>
      <w:r>
        <w:rPr>
          <w:rFonts w:hint="eastAsia" w:ascii="仿宋_GB2312" w:hAnsi="仿宋_GB2312" w:eastAsia="仿宋_GB2312" w:cs="仿宋_GB2312"/>
          <w:color w:val="auto"/>
          <w:sz w:val="32"/>
          <w:szCs w:val="32"/>
          <w:highlight w:val="none"/>
          <w:lang w:val="en-US" w:eastAsia="zh-CN"/>
        </w:rPr>
        <w:t>维护了辖区稳定。职工满意度较好。</w:t>
      </w:r>
    </w:p>
    <w:p w14:paraId="3C2832C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4B92A7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楷体_GB2312" w:hAnsi="楷体_GB2312" w:eastAsia="楷体_GB2312" w:cs="楷体_GB2312"/>
          <w:b w:val="0"/>
          <w:bCs w:val="0"/>
          <w:color w:val="auto"/>
          <w:sz w:val="32"/>
          <w:szCs w:val="32"/>
          <w:lang w:val="en-US" w:eastAsia="zh-CN"/>
        </w:rPr>
        <w:t>无</w:t>
      </w:r>
    </w:p>
    <w:p w14:paraId="7AE75E2A">
      <w:pPr>
        <w:pStyle w:val="59"/>
        <w:tabs>
          <w:tab w:val="right" w:leader="dot" w:pos="8296"/>
        </w:tabs>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b w:val="0"/>
          <w:bCs w:val="0"/>
          <w:color w:val="auto"/>
          <w:sz w:val="32"/>
          <w:szCs w:val="32"/>
          <w:lang w:val="en-US" w:eastAsia="zh-CN"/>
        </w:rPr>
        <w:t>无</w:t>
      </w:r>
    </w:p>
    <w:p w14:paraId="1858D1D1">
      <w:pPr>
        <w:rPr>
          <w:rFonts w:hint="eastAsia" w:ascii="仿宋_GB2312" w:hAnsi="仿宋_GB2312" w:eastAsia="仿宋_GB2312" w:cs="仿宋_GB2312"/>
          <w:b w:val="0"/>
          <w:bCs w:val="0"/>
          <w:color w:val="auto"/>
          <w:sz w:val="32"/>
          <w:szCs w:val="32"/>
          <w:lang w:val="en-US" w:eastAsia="zh-CN"/>
        </w:rPr>
      </w:pPr>
    </w:p>
    <w:p w14:paraId="17E88DEB">
      <w:pPr>
        <w:pStyle w:val="34"/>
        <w:rPr>
          <w:rFonts w:hint="eastAsia" w:ascii="仿宋_GB2312" w:hAnsi="仿宋_GB2312" w:eastAsia="仿宋_GB2312" w:cs="仿宋_GB2312"/>
          <w:b w:val="0"/>
          <w:bCs w:val="0"/>
          <w:color w:val="auto"/>
          <w:sz w:val="32"/>
          <w:szCs w:val="32"/>
          <w:lang w:val="en-US" w:eastAsia="zh-CN"/>
        </w:rPr>
      </w:pPr>
    </w:p>
    <w:p w14:paraId="3A25CE80">
      <w:pPr>
        <w:pStyle w:val="45"/>
        <w:rPr>
          <w:rFonts w:hint="eastAsia" w:ascii="仿宋_GB2312" w:hAnsi="仿宋_GB2312" w:eastAsia="仿宋_GB2312" w:cs="仿宋_GB2312"/>
          <w:b w:val="0"/>
          <w:bCs w:val="0"/>
          <w:color w:val="auto"/>
          <w:sz w:val="32"/>
          <w:szCs w:val="32"/>
          <w:lang w:val="en-US" w:eastAsia="zh-CN"/>
        </w:rPr>
      </w:pPr>
    </w:p>
    <w:p w14:paraId="66617788">
      <w:pPr>
        <w:pStyle w:val="45"/>
        <w:rPr>
          <w:rFonts w:hint="eastAsia" w:ascii="仿宋_GB2312" w:hAnsi="仿宋_GB2312" w:eastAsia="仿宋_GB2312" w:cs="仿宋_GB2312"/>
          <w:b w:val="0"/>
          <w:bCs w:val="0"/>
          <w:color w:val="auto"/>
          <w:sz w:val="32"/>
          <w:szCs w:val="32"/>
          <w:lang w:val="en-US" w:eastAsia="zh-CN"/>
        </w:rPr>
      </w:pPr>
    </w:p>
    <w:p w14:paraId="6870A9FB">
      <w:pPr>
        <w:pStyle w:val="45"/>
        <w:rPr>
          <w:rFonts w:hint="eastAsia" w:ascii="仿宋_GB2312" w:hAnsi="仿宋_GB2312" w:eastAsia="仿宋_GB2312" w:cs="仿宋_GB2312"/>
          <w:b w:val="0"/>
          <w:bCs w:val="0"/>
          <w:color w:val="auto"/>
          <w:sz w:val="32"/>
          <w:szCs w:val="32"/>
          <w:lang w:val="en-US" w:eastAsia="zh-CN"/>
        </w:rPr>
      </w:pPr>
    </w:p>
    <w:p w14:paraId="2BD643B3">
      <w:pPr>
        <w:pStyle w:val="45"/>
        <w:rPr>
          <w:rFonts w:hint="eastAsia" w:ascii="仿宋_GB2312" w:hAnsi="仿宋_GB2312" w:eastAsia="仿宋_GB2312" w:cs="仿宋_GB2312"/>
          <w:b w:val="0"/>
          <w:bCs w:val="0"/>
          <w:color w:val="auto"/>
          <w:sz w:val="32"/>
          <w:szCs w:val="32"/>
          <w:lang w:val="en-US" w:eastAsia="zh-CN"/>
        </w:rPr>
      </w:pPr>
    </w:p>
    <w:p w14:paraId="5E4AF42A">
      <w:pPr>
        <w:pStyle w:val="45"/>
        <w:rPr>
          <w:rFonts w:hint="eastAsia" w:ascii="仿宋_GB2312" w:hAnsi="仿宋_GB2312" w:eastAsia="仿宋_GB2312" w:cs="仿宋_GB2312"/>
          <w:b w:val="0"/>
          <w:bCs w:val="0"/>
          <w:color w:val="auto"/>
          <w:sz w:val="32"/>
          <w:szCs w:val="32"/>
          <w:lang w:val="en-US" w:eastAsia="zh-CN"/>
        </w:rPr>
      </w:pPr>
    </w:p>
    <w:p w14:paraId="759CDBA3">
      <w:pPr>
        <w:pStyle w:val="45"/>
        <w:rPr>
          <w:rFonts w:hint="eastAsia" w:ascii="仿宋_GB2312" w:hAnsi="仿宋_GB2312" w:eastAsia="仿宋_GB2312" w:cs="仿宋_GB2312"/>
          <w:b w:val="0"/>
          <w:bCs w:val="0"/>
          <w:color w:val="auto"/>
          <w:sz w:val="32"/>
          <w:szCs w:val="32"/>
          <w:lang w:val="en-US" w:eastAsia="zh-CN"/>
        </w:rPr>
      </w:pPr>
    </w:p>
    <w:p w14:paraId="3A20A03C">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年石龙机关及伙食团补助经费</w:t>
      </w:r>
      <w:r>
        <w:rPr>
          <w:rFonts w:hint="eastAsia" w:ascii="方正小标宋简体" w:hAnsi="宋体" w:eastAsia="方正小标宋简体"/>
          <w:color w:val="auto"/>
          <w:sz w:val="44"/>
          <w:szCs w:val="44"/>
        </w:rPr>
        <w:t>项目支出绩效自评报告</w:t>
      </w:r>
    </w:p>
    <w:p w14:paraId="0EA616EB">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32A278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石龙机关及伙食团补助经费项目支出绩效自评报告如下。</w:t>
      </w:r>
    </w:p>
    <w:p w14:paraId="03D7A0A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33DD4F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仿宋_GB2312" w:eastAsia="仿宋_GB2312" w:cs="仿宋_GB2312"/>
          <w:b w:val="0"/>
          <w:bCs w:val="0"/>
          <w:color w:val="auto"/>
          <w:sz w:val="32"/>
          <w:szCs w:val="32"/>
          <w:lang w:val="en-US" w:eastAsia="zh-CN"/>
        </w:rPr>
        <w:t>石龙办事处设独立伙食团一个，保障石龙园区指挥部工作人员、办事处职工及石龙派出所工作人员共计40余人工作日中午用餐。石龙办事处按人均300元，申请预算补助9.36万元，广开财预</w:t>
      </w:r>
      <w:r>
        <w:rPr>
          <w:rFonts w:hint="eastAsia" w:ascii="仿宋_GB2312" w:hAnsi="仿宋_GB2312" w:eastAsia="仿宋_GB2312" w:cs="仿宋_GB2312"/>
          <w:color w:val="auto"/>
          <w:sz w:val="32"/>
          <w:szCs w:val="32"/>
          <w:highlight w:val="none"/>
          <w:lang w:val="en-US" w:eastAsia="zh-CN"/>
        </w:rPr>
        <w:t>〔2023〕11号批复预算9.36万元。</w:t>
      </w:r>
    </w:p>
    <w:p w14:paraId="374C077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（二）项目绩效目标。</w:t>
      </w:r>
      <w:r>
        <w:rPr>
          <w:rFonts w:hint="eastAsia" w:ascii="仿宋_GB2312" w:hAnsi="仿宋_GB2312" w:eastAsia="仿宋_GB2312" w:cs="仿宋_GB2312"/>
          <w:b w:val="0"/>
          <w:bCs w:val="0"/>
          <w:color w:val="auto"/>
          <w:sz w:val="32"/>
          <w:szCs w:val="32"/>
          <w:lang w:val="en-US" w:eastAsia="zh-CN"/>
        </w:rPr>
        <w:t>保障石龙办事处机关工作正常运行，后勤保障提供有力保证，为干部职工节约时间。</w:t>
      </w:r>
    </w:p>
    <w:p w14:paraId="6911866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2023年我办申报项目经费9.36万元。经财政审核后上报预算。</w:t>
      </w:r>
    </w:p>
    <w:p w14:paraId="46E8EF1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2ADC19D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2654EAF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w:t>
      </w:r>
      <w:r>
        <w:rPr>
          <w:rFonts w:hint="eastAsia" w:ascii="仿宋_GB2312" w:hAnsi="仿宋_GB2312" w:eastAsia="仿宋_GB2312" w:cs="仿宋_GB2312"/>
          <w:color w:val="auto"/>
          <w:sz w:val="32"/>
          <w:szCs w:val="32"/>
          <w:highlight w:val="none"/>
          <w:lang w:val="en-US" w:eastAsia="zh-CN"/>
        </w:rPr>
        <w:t>〔2023〕11号批复预算，下达我办资金9.36万元。</w:t>
      </w:r>
    </w:p>
    <w:p w14:paraId="79CDBA5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我办按年初目标支付职工伙食团购食材、电费、水费及燃气费。</w:t>
      </w:r>
    </w:p>
    <w:p w14:paraId="77A0395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42AA68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59903EC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67BBABF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项目由办公室负责，每日由专人负责食堂管理及采购工作，专人进行食材验收等工作。</w:t>
      </w:r>
    </w:p>
    <w:p w14:paraId="2D77349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103D606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5479A74D">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项目按要求和年初目标完成。</w:t>
      </w:r>
    </w:p>
    <w:p w14:paraId="600E7A3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169C986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通过对职工后勤保障，为职工提供较好工作环境，提高职工工作积极性，同时为职工每日节约时间2小时。职工满意度较好。</w:t>
      </w:r>
    </w:p>
    <w:p w14:paraId="38A7AEC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1842282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楷体_GB2312" w:hAnsi="楷体_GB2312" w:eastAsia="楷体_GB2312" w:cs="楷体_GB2312"/>
          <w:b w:val="0"/>
          <w:bCs w:val="0"/>
          <w:color w:val="auto"/>
          <w:sz w:val="32"/>
          <w:szCs w:val="32"/>
          <w:lang w:val="en-US" w:eastAsia="zh-CN"/>
        </w:rPr>
        <w:t>无</w:t>
      </w:r>
    </w:p>
    <w:p w14:paraId="2871B5C9">
      <w:pPr>
        <w:pStyle w:val="59"/>
        <w:tabs>
          <w:tab w:val="right" w:leader="dot" w:pos="8296"/>
        </w:tabs>
        <w:ind w:firstLine="640" w:firstLineChars="200"/>
        <w:rPr>
          <w:rFonts w:hint="eastAsia" w:eastAsia="楷体_GB2312"/>
          <w:color w:val="auto"/>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b w:val="0"/>
          <w:bCs w:val="0"/>
          <w:color w:val="auto"/>
          <w:sz w:val="32"/>
          <w:szCs w:val="32"/>
          <w:lang w:val="en-US" w:eastAsia="zh-CN"/>
        </w:rPr>
        <w:t>无</w:t>
      </w:r>
    </w:p>
    <w:p w14:paraId="671986BC">
      <w:pPr>
        <w:pStyle w:val="45"/>
        <w:rPr>
          <w:rFonts w:hint="eastAsia"/>
          <w:color w:val="auto"/>
          <w:lang w:val="en-US" w:eastAsia="zh-CN"/>
        </w:rPr>
      </w:pPr>
    </w:p>
    <w:p w14:paraId="6108292B">
      <w:pPr>
        <w:pStyle w:val="45"/>
        <w:rPr>
          <w:rFonts w:hint="eastAsia"/>
          <w:color w:val="auto"/>
          <w:lang w:val="en-US" w:eastAsia="zh-CN"/>
        </w:rPr>
      </w:pPr>
    </w:p>
    <w:p w14:paraId="4C1056D5">
      <w:pPr>
        <w:pStyle w:val="45"/>
        <w:rPr>
          <w:rFonts w:hint="eastAsia"/>
          <w:color w:val="auto"/>
          <w:lang w:val="en-US" w:eastAsia="zh-CN"/>
        </w:rPr>
      </w:pPr>
    </w:p>
    <w:p w14:paraId="2D761F09">
      <w:pPr>
        <w:pStyle w:val="45"/>
        <w:rPr>
          <w:rFonts w:hint="eastAsia"/>
          <w:color w:val="auto"/>
          <w:lang w:val="en-US" w:eastAsia="zh-CN"/>
        </w:rPr>
      </w:pPr>
    </w:p>
    <w:p w14:paraId="1E27AE83">
      <w:pPr>
        <w:pStyle w:val="45"/>
        <w:rPr>
          <w:rFonts w:hint="eastAsia"/>
          <w:color w:val="auto"/>
          <w:lang w:val="en-US" w:eastAsia="zh-CN"/>
        </w:rPr>
      </w:pPr>
    </w:p>
    <w:p w14:paraId="0833146E">
      <w:pPr>
        <w:pStyle w:val="45"/>
        <w:rPr>
          <w:rFonts w:hint="eastAsia"/>
          <w:color w:val="auto"/>
          <w:lang w:val="en-US" w:eastAsia="zh-CN"/>
        </w:rPr>
      </w:pPr>
    </w:p>
    <w:p w14:paraId="2190D8D4">
      <w:pPr>
        <w:pStyle w:val="45"/>
        <w:rPr>
          <w:rFonts w:hint="eastAsia"/>
          <w:color w:val="auto"/>
          <w:lang w:val="en-US" w:eastAsia="zh-CN"/>
        </w:rPr>
      </w:pPr>
    </w:p>
    <w:p w14:paraId="71850486">
      <w:pPr>
        <w:pStyle w:val="45"/>
        <w:rPr>
          <w:rFonts w:hint="eastAsia"/>
          <w:color w:val="auto"/>
          <w:lang w:val="en-US" w:eastAsia="zh-CN"/>
        </w:rPr>
      </w:pPr>
    </w:p>
    <w:p w14:paraId="525C25F4">
      <w:pPr>
        <w:pStyle w:val="45"/>
        <w:rPr>
          <w:rFonts w:hint="eastAsia"/>
          <w:color w:val="auto"/>
          <w:lang w:val="en-US" w:eastAsia="zh-CN"/>
        </w:rPr>
      </w:pPr>
    </w:p>
    <w:p w14:paraId="2AAA2A80">
      <w:pPr>
        <w:pStyle w:val="45"/>
        <w:rPr>
          <w:rFonts w:hint="eastAsia"/>
          <w:color w:val="auto"/>
          <w:lang w:val="en-US" w:eastAsia="zh-CN"/>
        </w:rPr>
      </w:pPr>
    </w:p>
    <w:p w14:paraId="2EB2F7F6">
      <w:pPr>
        <w:pStyle w:val="45"/>
        <w:rPr>
          <w:rFonts w:hint="eastAsia"/>
          <w:color w:val="auto"/>
          <w:lang w:val="en-US" w:eastAsia="zh-CN"/>
        </w:rPr>
      </w:pPr>
    </w:p>
    <w:p w14:paraId="44F39FDF">
      <w:pPr>
        <w:pStyle w:val="45"/>
        <w:rPr>
          <w:rFonts w:hint="eastAsia"/>
          <w:color w:val="auto"/>
          <w:lang w:val="en-US" w:eastAsia="zh-CN"/>
        </w:rPr>
      </w:pPr>
    </w:p>
    <w:p w14:paraId="189F6F12">
      <w:pPr>
        <w:pStyle w:val="45"/>
        <w:rPr>
          <w:rFonts w:hint="eastAsia"/>
          <w:color w:val="auto"/>
          <w:lang w:val="en-US" w:eastAsia="zh-CN"/>
        </w:rPr>
      </w:pPr>
    </w:p>
    <w:p w14:paraId="654D4F11">
      <w:pPr>
        <w:pStyle w:val="45"/>
        <w:rPr>
          <w:rFonts w:hint="eastAsia"/>
          <w:color w:val="auto"/>
          <w:lang w:val="en-US" w:eastAsia="zh-CN"/>
        </w:rPr>
      </w:pPr>
    </w:p>
    <w:p w14:paraId="0EE8310C">
      <w:pPr>
        <w:pStyle w:val="45"/>
        <w:rPr>
          <w:rFonts w:hint="eastAsia"/>
          <w:color w:val="auto"/>
          <w:lang w:val="en-US" w:eastAsia="zh-CN"/>
        </w:rPr>
      </w:pPr>
    </w:p>
    <w:p w14:paraId="57B5165F">
      <w:pPr>
        <w:pStyle w:val="45"/>
        <w:rPr>
          <w:rFonts w:hint="eastAsia"/>
          <w:color w:val="auto"/>
          <w:lang w:val="en-US" w:eastAsia="zh-CN"/>
        </w:rPr>
      </w:pPr>
    </w:p>
    <w:p w14:paraId="022DBA13">
      <w:pPr>
        <w:pStyle w:val="45"/>
        <w:rPr>
          <w:rFonts w:hint="eastAsia"/>
          <w:color w:val="auto"/>
          <w:lang w:val="en-US" w:eastAsia="zh-CN"/>
        </w:rPr>
      </w:pPr>
    </w:p>
    <w:p w14:paraId="57B5CBEB">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50B96FBA">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年石龙应急车辆经费</w:t>
      </w:r>
      <w:r>
        <w:rPr>
          <w:rFonts w:hint="eastAsia" w:ascii="方正小标宋简体" w:hAnsi="宋体" w:eastAsia="方正小标宋简体"/>
          <w:color w:val="auto"/>
          <w:sz w:val="44"/>
          <w:szCs w:val="44"/>
        </w:rPr>
        <w:t>项目支出绩效自评报告</w:t>
      </w:r>
    </w:p>
    <w:p w14:paraId="0657A579">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2F7ED5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石龙应急车辆经费项目支出绩效自评报告如下。</w:t>
      </w:r>
    </w:p>
    <w:p w14:paraId="3418696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7E2933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仿宋_GB2312" w:eastAsia="仿宋_GB2312" w:cs="仿宋_GB2312"/>
          <w:b w:val="0"/>
          <w:bCs w:val="0"/>
          <w:color w:val="auto"/>
          <w:sz w:val="32"/>
          <w:szCs w:val="32"/>
          <w:lang w:val="en-US" w:eastAsia="zh-CN"/>
        </w:rPr>
        <w:t>石龙办事处职责为：辖区内经济社区发展、安全生产、森林防火、防汛、信访维稳、房屋征收与补偿、计划生育、民政、劳动就业、社会保障、环境卫生等工作，上级配给我办应急车辆一辆，2023年我办根据上年应急车辆费用申报预算4万元，广开财预〔2023〕11号批复预算4万元。</w:t>
      </w:r>
    </w:p>
    <w:p w14:paraId="2C018B4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（二）项目绩效目标。</w:t>
      </w:r>
      <w:r>
        <w:rPr>
          <w:rFonts w:hint="eastAsia" w:ascii="仿宋_GB2312" w:hAnsi="仿宋_GB2312" w:eastAsia="仿宋_GB2312" w:cs="仿宋_GB2312"/>
          <w:b w:val="0"/>
          <w:bCs w:val="0"/>
          <w:color w:val="auto"/>
          <w:sz w:val="32"/>
          <w:szCs w:val="32"/>
          <w:lang w:val="en-US" w:eastAsia="zh-CN"/>
        </w:rPr>
        <w:t>主要用于应急车辆保险缴纳、车辆维护、加油等费用，保障车辆正常运行。石龙办事处辖区应急事务处置，全年森林防火检查150天、安全生产工作检查、隐患排查约300余次。</w:t>
      </w:r>
    </w:p>
    <w:p w14:paraId="72EDA53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2023年我办申报项目经费4万元。经财政审核后上报预算。</w:t>
      </w:r>
    </w:p>
    <w:p w14:paraId="5EA6093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509BB59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12E399A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w:t>
      </w:r>
      <w:r>
        <w:rPr>
          <w:rFonts w:hint="eastAsia" w:ascii="仿宋_GB2312" w:hAnsi="仿宋_GB2312" w:eastAsia="仿宋_GB2312" w:cs="仿宋_GB2312"/>
          <w:color w:val="auto"/>
          <w:sz w:val="32"/>
          <w:szCs w:val="32"/>
          <w:highlight w:val="none"/>
          <w:lang w:val="en-US" w:eastAsia="zh-CN"/>
        </w:rPr>
        <w:t>〔2023〕11号批复预算，下达我办资金4万元。</w:t>
      </w:r>
    </w:p>
    <w:p w14:paraId="3E2EE55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我办按年初目标支付车辆保险费、加油费、检修费。</w:t>
      </w:r>
    </w:p>
    <w:p w14:paraId="2390725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263EED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5E23AC5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4ABD021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项目由办公室负责，建立车辆使用台账，公车使用管理制度。</w:t>
      </w:r>
    </w:p>
    <w:p w14:paraId="481F27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5B996E6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5FB61206">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项目按要求和年初目标完成。</w:t>
      </w:r>
    </w:p>
    <w:p w14:paraId="6F28E70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70EAB25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全年各种安全检查300余人次及隐患56处。</w:t>
      </w:r>
      <w:r>
        <w:rPr>
          <w:rFonts w:hint="eastAsia" w:ascii="仿宋_GB2312" w:hAnsi="仿宋_GB2312" w:eastAsia="仿宋_GB2312" w:cs="仿宋_GB2312"/>
          <w:color w:val="auto"/>
          <w:sz w:val="32"/>
          <w:szCs w:val="32"/>
          <w:highlight w:val="none"/>
        </w:rPr>
        <w:t>石龙街道辖区安全生产环境不断改善，各类事故指数不断下降，交通安全事故下降43%、消防事故下降63%、社会治安案件下降56%、生产安全事故下降60%，努力营造了石龙辖区安居乐业的良好安全环境。</w:t>
      </w:r>
    </w:p>
    <w:p w14:paraId="5FF8CD1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71A3762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楷体_GB2312" w:hAnsi="楷体_GB2312" w:eastAsia="楷体_GB2312" w:cs="楷体_GB2312"/>
          <w:b w:val="0"/>
          <w:bCs w:val="0"/>
          <w:color w:val="auto"/>
          <w:sz w:val="32"/>
          <w:szCs w:val="32"/>
          <w:lang w:val="en-US" w:eastAsia="zh-CN"/>
        </w:rPr>
        <w:t>无</w:t>
      </w:r>
    </w:p>
    <w:p w14:paraId="56B5F053">
      <w:pPr>
        <w:pStyle w:val="59"/>
        <w:tabs>
          <w:tab w:val="right" w:leader="dot" w:pos="8296"/>
        </w:tabs>
        <w:ind w:firstLine="640" w:firstLineChars="200"/>
        <w:rPr>
          <w:rFonts w:hint="eastAsia" w:eastAsia="楷体_GB2312"/>
          <w:color w:val="auto"/>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b w:val="0"/>
          <w:bCs w:val="0"/>
          <w:color w:val="auto"/>
          <w:sz w:val="32"/>
          <w:szCs w:val="32"/>
          <w:lang w:val="en-US" w:eastAsia="zh-CN"/>
        </w:rPr>
        <w:t>无</w:t>
      </w:r>
    </w:p>
    <w:p w14:paraId="1B84E3AB">
      <w:pPr>
        <w:pStyle w:val="45"/>
        <w:rPr>
          <w:rFonts w:hint="eastAsia"/>
          <w:color w:val="auto"/>
          <w:lang w:val="en-US" w:eastAsia="zh-CN"/>
        </w:rPr>
      </w:pPr>
    </w:p>
    <w:p w14:paraId="6474634D">
      <w:pPr>
        <w:pStyle w:val="45"/>
        <w:rPr>
          <w:rFonts w:hint="eastAsia"/>
          <w:color w:val="auto"/>
          <w:lang w:val="en-US" w:eastAsia="zh-CN"/>
        </w:rPr>
      </w:pPr>
    </w:p>
    <w:p w14:paraId="5928F67C">
      <w:pPr>
        <w:pStyle w:val="45"/>
        <w:rPr>
          <w:rFonts w:hint="eastAsia"/>
          <w:color w:val="auto"/>
          <w:lang w:val="en-US" w:eastAsia="zh-CN"/>
        </w:rPr>
      </w:pPr>
    </w:p>
    <w:p w14:paraId="0F5905EA">
      <w:pPr>
        <w:pStyle w:val="45"/>
        <w:rPr>
          <w:rFonts w:hint="eastAsia"/>
          <w:color w:val="auto"/>
          <w:lang w:val="en-US" w:eastAsia="zh-CN"/>
        </w:rPr>
      </w:pPr>
    </w:p>
    <w:p w14:paraId="615782D0">
      <w:pPr>
        <w:pStyle w:val="45"/>
        <w:rPr>
          <w:rFonts w:hint="eastAsia"/>
          <w:color w:val="auto"/>
          <w:lang w:val="en-US" w:eastAsia="zh-CN"/>
        </w:rPr>
      </w:pPr>
    </w:p>
    <w:p w14:paraId="2922DCEA">
      <w:pPr>
        <w:pStyle w:val="45"/>
        <w:rPr>
          <w:rFonts w:hint="eastAsia"/>
          <w:color w:val="auto"/>
          <w:lang w:val="en-US" w:eastAsia="zh-CN"/>
        </w:rPr>
      </w:pPr>
    </w:p>
    <w:p w14:paraId="250436D3">
      <w:pPr>
        <w:pStyle w:val="45"/>
        <w:rPr>
          <w:rFonts w:hint="eastAsia"/>
          <w:color w:val="auto"/>
          <w:lang w:val="en-US" w:eastAsia="zh-CN"/>
        </w:rPr>
      </w:pPr>
    </w:p>
    <w:p w14:paraId="40498BDD">
      <w:pPr>
        <w:pStyle w:val="45"/>
        <w:rPr>
          <w:rFonts w:hint="eastAsia"/>
          <w:color w:val="auto"/>
          <w:lang w:val="en-US" w:eastAsia="zh-CN"/>
        </w:rPr>
      </w:pPr>
    </w:p>
    <w:p w14:paraId="19BB9363">
      <w:pPr>
        <w:pStyle w:val="45"/>
        <w:rPr>
          <w:rFonts w:hint="eastAsia"/>
          <w:color w:val="auto"/>
          <w:lang w:val="en-US" w:eastAsia="zh-CN"/>
        </w:rPr>
      </w:pPr>
    </w:p>
    <w:p w14:paraId="5C19620B">
      <w:pPr>
        <w:pStyle w:val="45"/>
        <w:rPr>
          <w:rFonts w:hint="eastAsia"/>
          <w:color w:val="auto"/>
          <w:lang w:val="en-US" w:eastAsia="zh-CN"/>
        </w:rPr>
      </w:pPr>
    </w:p>
    <w:p w14:paraId="0E476CAD">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年石龙森林防火</w:t>
      </w:r>
      <w:r>
        <w:rPr>
          <w:rFonts w:hint="eastAsia" w:ascii="方正小标宋简体" w:hAnsi="宋体" w:eastAsia="方正小标宋简体"/>
          <w:color w:val="auto"/>
          <w:sz w:val="44"/>
          <w:szCs w:val="44"/>
          <w:lang w:val="en-US" w:eastAsia="zh-CN"/>
        </w:rPr>
        <w:t>、防汛</w:t>
      </w:r>
      <w:r>
        <w:rPr>
          <w:rFonts w:hint="eastAsia" w:ascii="方正小标宋简体" w:hAnsi="宋体" w:eastAsia="方正小标宋简体"/>
          <w:color w:val="auto"/>
          <w:sz w:val="44"/>
          <w:szCs w:val="44"/>
          <w:lang w:val="en-US"/>
        </w:rPr>
        <w:t>工作经费</w:t>
      </w:r>
      <w:r>
        <w:rPr>
          <w:rFonts w:hint="eastAsia" w:ascii="方正小标宋简体" w:hAnsi="宋体" w:eastAsia="方正小标宋简体"/>
          <w:color w:val="auto"/>
          <w:sz w:val="44"/>
          <w:szCs w:val="44"/>
          <w:lang w:val="en-US" w:eastAsia="zh-CN"/>
        </w:rPr>
        <w:t>、石龙安全监管经费</w:t>
      </w:r>
      <w:r>
        <w:rPr>
          <w:rFonts w:hint="eastAsia" w:ascii="方正小标宋简体" w:hAnsi="宋体" w:eastAsia="方正小标宋简体"/>
          <w:color w:val="auto"/>
          <w:sz w:val="44"/>
          <w:szCs w:val="44"/>
        </w:rPr>
        <w:t>项目支出绩效</w:t>
      </w:r>
    </w:p>
    <w:p w14:paraId="061830D9">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自评报告</w:t>
      </w:r>
    </w:p>
    <w:p w14:paraId="271B665C">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30FADD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石龙森林防火工作经费、石龙安全监管经费项目支出绩效自评报告如下。</w:t>
      </w:r>
    </w:p>
    <w:p w14:paraId="6BAFC7B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58FE29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仿宋_GB2312" w:eastAsia="仿宋_GB2312" w:cs="仿宋_GB2312"/>
          <w:b w:val="0"/>
          <w:bCs w:val="0"/>
          <w:color w:val="auto"/>
          <w:sz w:val="32"/>
          <w:szCs w:val="32"/>
          <w:lang w:val="en-US" w:eastAsia="zh-CN"/>
        </w:rPr>
        <w:t>石龙办事处职责为：辖区内经济社区发展、安全生产、森林防火、防汛、信访维稳、房屋征收与补偿、计划生育、民政、劳动就业、社会保障、环境卫生等工作。2023年我办根据上年经费使用申报预算防火经费2万元、防汛经费1万元、安全监管经费2万元，广开财预〔2023〕11号批复预算5万元。</w:t>
      </w:r>
    </w:p>
    <w:p w14:paraId="43AEA52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（二）项目绩效目标。</w:t>
      </w:r>
      <w:r>
        <w:rPr>
          <w:rFonts w:hint="eastAsia" w:ascii="仿宋_GB2312" w:hAnsi="仿宋_GB2312" w:eastAsia="仿宋_GB2312" w:cs="仿宋_GB2312"/>
          <w:b w:val="0"/>
          <w:bCs w:val="0"/>
          <w:color w:val="auto"/>
          <w:sz w:val="32"/>
          <w:szCs w:val="32"/>
          <w:lang w:val="en-US" w:eastAsia="zh-CN"/>
        </w:rPr>
        <w:t>全年完成森林防火、防汛检查150天、安全生产工作检查、隐患排查约20余次。</w:t>
      </w:r>
    </w:p>
    <w:p w14:paraId="3395518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2023年我办申报项目经费5万元。经财政审核后上报预算。</w:t>
      </w:r>
    </w:p>
    <w:p w14:paraId="56E1288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40494C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30534D0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w:t>
      </w:r>
      <w:r>
        <w:rPr>
          <w:rFonts w:hint="eastAsia" w:ascii="仿宋_GB2312" w:hAnsi="仿宋_GB2312" w:eastAsia="仿宋_GB2312" w:cs="仿宋_GB2312"/>
          <w:color w:val="auto"/>
          <w:sz w:val="32"/>
          <w:szCs w:val="32"/>
          <w:highlight w:val="none"/>
          <w:lang w:val="en-US" w:eastAsia="zh-CN"/>
        </w:rPr>
        <w:t>〔2023〕11号批复预算，下达我办资金5万元。</w:t>
      </w:r>
    </w:p>
    <w:p w14:paraId="38964DE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我办按年初目标主要支付办公费，森林防火、防汛宣传费、安全宣传费、隐患排查费、差旅费。</w:t>
      </w:r>
    </w:p>
    <w:p w14:paraId="3956352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3EF3BF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3031E79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5BD7A62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项目由应急管理办公室负责，全年发放安全宣传传单20000余份、展板制作2块，交通劝导牌，凹凸镜安装2处，人员差旅费30余次。</w:t>
      </w:r>
    </w:p>
    <w:p w14:paraId="7D1FEA4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0545EA8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7B11FAC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完成了宣传资料的制作、安装、发放，安装交通</w:t>
      </w:r>
      <w:r>
        <w:rPr>
          <w:rFonts w:hint="eastAsia" w:ascii="仿宋_GB2312" w:hAnsi="仿宋_GB2312" w:eastAsia="仿宋_GB2312" w:cs="仿宋_GB2312"/>
          <w:b w:val="0"/>
          <w:bCs w:val="0"/>
          <w:color w:val="auto"/>
          <w:sz w:val="32"/>
          <w:szCs w:val="32"/>
          <w:lang w:val="en-US" w:eastAsia="zh-CN"/>
        </w:rPr>
        <w:t>凹凸镜2个</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在道路交通、消防及森林防火、</w:t>
      </w:r>
      <w:r>
        <w:rPr>
          <w:rFonts w:hint="eastAsia" w:ascii="仿宋_GB2312" w:hAnsi="仿宋_GB2312" w:eastAsia="仿宋_GB2312" w:cs="仿宋_GB2312"/>
          <w:color w:val="auto"/>
          <w:sz w:val="32"/>
          <w:szCs w:val="32"/>
          <w:highlight w:val="none"/>
          <w:lang w:val="en-US" w:eastAsia="zh-CN"/>
        </w:rPr>
        <w:t>防汛、</w:t>
      </w:r>
      <w:r>
        <w:rPr>
          <w:rFonts w:hint="eastAsia" w:ascii="仿宋_GB2312" w:hAnsi="仿宋_GB2312" w:eastAsia="仿宋_GB2312" w:cs="仿宋_GB2312"/>
          <w:color w:val="auto"/>
          <w:sz w:val="32"/>
          <w:szCs w:val="32"/>
          <w:highlight w:val="none"/>
        </w:rPr>
        <w:t>企业生产、社会治安等领域策划20余个安全促进项目，协调区级相关部门、交通管理部门、教育部门、企事业单位共同参与辖区</w:t>
      </w:r>
      <w:r>
        <w:rPr>
          <w:rFonts w:hint="eastAsia" w:ascii="仿宋_GB2312" w:hAnsi="仿宋_GB2312" w:eastAsia="仿宋_GB2312" w:cs="仿宋_GB2312"/>
          <w:color w:val="auto"/>
          <w:sz w:val="32"/>
          <w:szCs w:val="32"/>
          <w:highlight w:val="none"/>
          <w:lang w:val="en-US" w:eastAsia="zh-CN"/>
        </w:rPr>
        <w:t>安全工作，</w:t>
      </w:r>
      <w:r>
        <w:rPr>
          <w:rFonts w:hint="eastAsia" w:ascii="仿宋_GB2312" w:hAnsi="仿宋_GB2312" w:eastAsia="仿宋_GB2312" w:cs="仿宋_GB2312"/>
          <w:color w:val="auto"/>
          <w:sz w:val="32"/>
          <w:szCs w:val="32"/>
          <w:highlight w:val="none"/>
        </w:rPr>
        <w:t>开展了安全专题宣传25场次，消除各类隐患56个</w:t>
      </w:r>
      <w:r>
        <w:rPr>
          <w:rFonts w:hint="eastAsia" w:ascii="仿宋_GB2312" w:hAnsi="仿宋_GB2312" w:eastAsia="仿宋_GB2312" w:cs="仿宋_GB2312"/>
          <w:color w:val="auto"/>
          <w:sz w:val="32"/>
          <w:szCs w:val="32"/>
          <w:highlight w:val="none"/>
          <w:lang w:eastAsia="zh-CN"/>
        </w:rPr>
        <w:t>。</w:t>
      </w:r>
    </w:p>
    <w:p w14:paraId="20A6292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23EF9B8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全年各种安全检查300余人次及隐患56处。</w:t>
      </w:r>
      <w:r>
        <w:rPr>
          <w:rFonts w:hint="eastAsia" w:ascii="仿宋_GB2312" w:hAnsi="仿宋_GB2312" w:eastAsia="仿宋_GB2312" w:cs="仿宋_GB2312"/>
          <w:color w:val="auto"/>
          <w:sz w:val="32"/>
          <w:szCs w:val="32"/>
          <w:highlight w:val="none"/>
        </w:rPr>
        <w:t>石龙街道辖区安全生产环境不断改善，各类事故指数不断下降，交通安全事故下降43%、消防事故下降63%、社会治安案件下降56%、生产安全事故下降60%，努力营造了石龙辖区安居乐业的良好安全环境。</w:t>
      </w:r>
    </w:p>
    <w:p w14:paraId="16E2092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46143F5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楷体_GB2312" w:hAnsi="楷体_GB2312" w:eastAsia="楷体_GB2312" w:cs="楷体_GB2312"/>
          <w:b w:val="0"/>
          <w:bCs w:val="0"/>
          <w:color w:val="auto"/>
          <w:sz w:val="32"/>
          <w:szCs w:val="32"/>
          <w:lang w:val="en-US" w:eastAsia="zh-CN"/>
        </w:rPr>
        <w:t>无。</w:t>
      </w:r>
    </w:p>
    <w:p w14:paraId="25D84D27">
      <w:pPr>
        <w:pStyle w:val="59"/>
        <w:tabs>
          <w:tab w:val="right" w:leader="dot" w:pos="8296"/>
        </w:tabs>
        <w:ind w:firstLine="640" w:firstLineChars="200"/>
        <w:rPr>
          <w:rFonts w:hint="eastAsia"/>
          <w:color w:val="auto"/>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b w:val="0"/>
          <w:bCs w:val="0"/>
          <w:color w:val="auto"/>
          <w:sz w:val="32"/>
          <w:szCs w:val="32"/>
          <w:lang w:val="en-US" w:eastAsia="zh-CN"/>
        </w:rPr>
        <w:t>无。</w:t>
      </w:r>
    </w:p>
    <w:p w14:paraId="3B73F7BE">
      <w:pPr>
        <w:pStyle w:val="45"/>
        <w:rPr>
          <w:rFonts w:hint="eastAsia"/>
          <w:color w:val="auto"/>
          <w:lang w:val="en-US" w:eastAsia="zh-CN"/>
        </w:rPr>
      </w:pPr>
    </w:p>
    <w:p w14:paraId="54AF521B">
      <w:pPr>
        <w:pStyle w:val="45"/>
        <w:rPr>
          <w:rFonts w:hint="eastAsia"/>
          <w:color w:val="auto"/>
          <w:lang w:val="en-US" w:eastAsia="zh-CN"/>
        </w:rPr>
      </w:pPr>
    </w:p>
    <w:p w14:paraId="63772479">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年石龙石龙机关办公楼租金</w:t>
      </w:r>
      <w:r>
        <w:rPr>
          <w:rFonts w:hint="eastAsia" w:ascii="方正小标宋简体" w:hAnsi="宋体" w:eastAsia="方正小标宋简体"/>
          <w:color w:val="auto"/>
          <w:sz w:val="44"/>
          <w:szCs w:val="44"/>
        </w:rPr>
        <w:t>项目支出绩效自评报告</w:t>
      </w:r>
    </w:p>
    <w:p w14:paraId="740FC316">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353565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石龙机关办公楼租金项目支出绩效自评报告如下。</w:t>
      </w:r>
    </w:p>
    <w:p w14:paraId="7203B9D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5254CE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color w:val="auto"/>
          <w:lang w:val="en-US" w:eastAsia="zh-CN"/>
        </w:rPr>
        <w:t xml:space="preserve"> </w:t>
      </w:r>
      <w:r>
        <w:rPr>
          <w:rFonts w:hint="eastAsia" w:ascii="仿宋" w:hAnsi="仿宋" w:eastAsia="仿宋" w:cs="仿宋_GB2312"/>
          <w:color w:val="auto"/>
          <w:sz w:val="32"/>
          <w:szCs w:val="32"/>
          <w:shd w:val="clear" w:color="auto" w:fill="FFFFFF"/>
        </w:rPr>
        <w:t>石龙街道办事处地处嘉陵江、白龙江、清水河三江交汇处，隶属广元经济技术开发区</w:t>
      </w:r>
      <w:r>
        <w:rPr>
          <w:rFonts w:hint="eastAsia" w:ascii="仿宋" w:hAnsi="仿宋" w:eastAsia="仿宋" w:cs="仿宋_GB2312"/>
          <w:color w:val="auto"/>
          <w:sz w:val="32"/>
          <w:szCs w:val="32"/>
          <w:shd w:val="clear" w:color="auto" w:fill="FFFFFF"/>
          <w:lang w:val="en-US" w:eastAsia="zh-CN"/>
        </w:rPr>
        <w:t>管理委员会</w:t>
      </w:r>
      <w:r>
        <w:rPr>
          <w:rFonts w:hint="eastAsia" w:ascii="仿宋" w:hAnsi="仿宋" w:eastAsia="仿宋" w:cs="仿宋_GB2312"/>
          <w:color w:val="auto"/>
          <w:sz w:val="32"/>
          <w:szCs w:val="32"/>
          <w:shd w:val="clear" w:color="auto" w:fill="FFFFFF"/>
        </w:rPr>
        <w:t>。街道辖3村4社区（肖家村、石龙村、摆宴村、双龙社区、白龙社区、石门社区、坪雾社区），面积22平方公里，人口1.2万余人。</w:t>
      </w:r>
      <w:r>
        <w:rPr>
          <w:rFonts w:hint="eastAsia" w:ascii="仿宋" w:hAnsi="仿宋" w:eastAsia="仿宋" w:cs="仿宋_GB2312"/>
          <w:color w:val="auto"/>
          <w:sz w:val="32"/>
          <w:szCs w:val="32"/>
          <w:lang w:val="en-US" w:eastAsia="zh-CN"/>
        </w:rPr>
        <w:t>截止2022年12月31日</w:t>
      </w:r>
      <w:r>
        <w:rPr>
          <w:rFonts w:hint="eastAsia" w:ascii="仿宋" w:hAnsi="仿宋" w:eastAsia="仿宋" w:cs="仿宋_GB2312"/>
          <w:color w:val="auto"/>
          <w:sz w:val="32"/>
          <w:szCs w:val="32"/>
        </w:rPr>
        <w:t>财政供养人数2</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人，其中：在职正式干部1</w:t>
      </w:r>
      <w:r>
        <w:rPr>
          <w:rFonts w:hint="eastAsia" w:ascii="仿宋" w:hAnsi="仿宋" w:eastAsia="仿宋" w:cs="仿宋_GB2312"/>
          <w:color w:val="auto"/>
          <w:sz w:val="32"/>
          <w:szCs w:val="32"/>
          <w:lang w:val="en-US" w:eastAsia="zh-CN"/>
        </w:rPr>
        <w:t>0</w:t>
      </w:r>
      <w:r>
        <w:rPr>
          <w:rFonts w:hint="eastAsia" w:ascii="仿宋" w:hAnsi="仿宋" w:eastAsia="仿宋" w:cs="仿宋_GB2312"/>
          <w:color w:val="auto"/>
          <w:sz w:val="32"/>
          <w:szCs w:val="32"/>
        </w:rPr>
        <w:t>名，聘用干部16名。</w:t>
      </w:r>
      <w:r>
        <w:rPr>
          <w:rFonts w:hint="eastAsia" w:ascii="仿宋_GB2312" w:hAnsi="仿宋_GB2312" w:eastAsia="仿宋_GB2312" w:cs="仿宋_GB2312"/>
          <w:b w:val="0"/>
          <w:bCs w:val="0"/>
          <w:color w:val="auto"/>
          <w:sz w:val="32"/>
          <w:szCs w:val="32"/>
          <w:lang w:val="en-US" w:eastAsia="zh-CN"/>
        </w:rPr>
        <w:t>根据工作需要，经区党工委同意，石龙办事处租石门社区阵地作为办公场所。2023年我办根据经费使用申报预算共计40万元，广开财预〔2023〕11号批复预算40万元。</w:t>
      </w:r>
    </w:p>
    <w:p w14:paraId="5B36D01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（二）项目绩效目标。</w:t>
      </w:r>
      <w:r>
        <w:rPr>
          <w:rFonts w:hint="eastAsia" w:ascii="仿宋_GB2312" w:hAnsi="仿宋_GB2312" w:eastAsia="仿宋_GB2312" w:cs="仿宋_GB2312"/>
          <w:b w:val="0"/>
          <w:bCs w:val="0"/>
          <w:color w:val="auto"/>
          <w:sz w:val="32"/>
          <w:szCs w:val="32"/>
          <w:lang w:val="en-US" w:eastAsia="zh-CN"/>
        </w:rPr>
        <w:t>保障石龙办事处机关工作正常运行。</w:t>
      </w:r>
    </w:p>
    <w:p w14:paraId="2C3D540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2023年我办申报项目经费40万元。经财政审核后上报预算。</w:t>
      </w:r>
    </w:p>
    <w:p w14:paraId="6E491B3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27B0941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6F03A72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w:t>
      </w:r>
      <w:r>
        <w:rPr>
          <w:rFonts w:hint="eastAsia" w:ascii="仿宋_GB2312" w:hAnsi="仿宋_GB2312" w:eastAsia="仿宋_GB2312" w:cs="仿宋_GB2312"/>
          <w:color w:val="auto"/>
          <w:sz w:val="32"/>
          <w:szCs w:val="32"/>
          <w:highlight w:val="none"/>
          <w:lang w:val="en-US" w:eastAsia="zh-CN"/>
        </w:rPr>
        <w:t>〔2023〕11号批复预算，下达我办资金40万元。</w:t>
      </w:r>
    </w:p>
    <w:p w14:paraId="2FDAAC1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我办按年初目标支付石门社区2023年2月至2024年5月办公阵地租金。</w:t>
      </w:r>
    </w:p>
    <w:p w14:paraId="35C7F48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168C03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1F81967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09033A5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项目由石龙办事处办公室负责管理。</w:t>
      </w:r>
    </w:p>
    <w:p w14:paraId="3D11982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477381E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196CFD2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按时支付石门社区租金，容纳石龙办事处7个部门，30余人办公</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目标完成率100%。</w:t>
      </w:r>
    </w:p>
    <w:p w14:paraId="3A7E07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6B31547F">
      <w:pPr>
        <w:spacing w:line="576" w:lineRule="exact"/>
        <w:ind w:firstLine="640" w:firstLineChars="200"/>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highlight w:val="none"/>
          <w:lang w:val="en-US" w:eastAsia="zh-CN"/>
        </w:rPr>
        <w:t>保障石龙街道机关办公运行</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项目达到预期的完成率，项目高效执行和良好成果</w:t>
      </w:r>
      <w:r>
        <w:rPr>
          <w:rFonts w:hint="eastAsia" w:ascii="仿宋" w:hAnsi="仿宋" w:eastAsia="仿宋" w:cs="仿宋"/>
          <w:color w:val="auto"/>
          <w:sz w:val="32"/>
          <w:szCs w:val="32"/>
        </w:rPr>
        <w:t>。</w:t>
      </w:r>
    </w:p>
    <w:p w14:paraId="6990E92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20B4D47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楷体_GB2312" w:hAnsi="楷体_GB2312" w:eastAsia="楷体_GB2312" w:cs="楷体_GB2312"/>
          <w:b w:val="0"/>
          <w:bCs w:val="0"/>
          <w:color w:val="auto"/>
          <w:sz w:val="32"/>
          <w:szCs w:val="32"/>
          <w:lang w:val="en-US" w:eastAsia="zh-CN"/>
        </w:rPr>
        <w:t>无</w:t>
      </w:r>
    </w:p>
    <w:p w14:paraId="28DDAB2F">
      <w:pPr>
        <w:pStyle w:val="59"/>
        <w:tabs>
          <w:tab w:val="right" w:leader="dot" w:pos="8296"/>
        </w:tabs>
        <w:ind w:firstLine="640" w:firstLineChars="200"/>
        <w:rPr>
          <w:rFonts w:hint="eastAsia" w:eastAsia="楷体_GB2312"/>
          <w:color w:val="auto"/>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b w:val="0"/>
          <w:bCs w:val="0"/>
          <w:color w:val="auto"/>
          <w:sz w:val="32"/>
          <w:szCs w:val="32"/>
          <w:lang w:val="en-US" w:eastAsia="zh-CN"/>
        </w:rPr>
        <w:t>无</w:t>
      </w:r>
    </w:p>
    <w:p w14:paraId="541D1DCE">
      <w:pPr>
        <w:pStyle w:val="45"/>
        <w:rPr>
          <w:rFonts w:hint="eastAsia"/>
          <w:color w:val="auto"/>
          <w:lang w:val="en-US" w:eastAsia="zh-CN"/>
        </w:rPr>
      </w:pPr>
    </w:p>
    <w:p w14:paraId="2C2C1955">
      <w:pPr>
        <w:pStyle w:val="45"/>
        <w:rPr>
          <w:rFonts w:hint="eastAsia"/>
          <w:color w:val="auto"/>
          <w:lang w:val="en-US" w:eastAsia="zh-CN"/>
        </w:rPr>
      </w:pPr>
    </w:p>
    <w:p w14:paraId="77AE366B">
      <w:pPr>
        <w:pStyle w:val="45"/>
        <w:rPr>
          <w:rFonts w:hint="eastAsia"/>
          <w:color w:val="auto"/>
          <w:lang w:val="en-US" w:eastAsia="zh-CN"/>
        </w:rPr>
      </w:pPr>
    </w:p>
    <w:p w14:paraId="5E14FC7B">
      <w:pPr>
        <w:pStyle w:val="45"/>
        <w:rPr>
          <w:rFonts w:hint="eastAsia"/>
          <w:color w:val="auto"/>
          <w:lang w:val="en-US" w:eastAsia="zh-CN"/>
        </w:rPr>
      </w:pPr>
    </w:p>
    <w:p w14:paraId="49766CB5">
      <w:pPr>
        <w:pStyle w:val="45"/>
        <w:rPr>
          <w:rFonts w:hint="eastAsia"/>
          <w:color w:val="auto"/>
          <w:lang w:val="en-US" w:eastAsia="zh-CN"/>
        </w:rPr>
      </w:pPr>
    </w:p>
    <w:p w14:paraId="1EDAAA6C">
      <w:pPr>
        <w:pStyle w:val="45"/>
        <w:rPr>
          <w:rFonts w:hint="eastAsia"/>
          <w:color w:val="auto"/>
          <w:lang w:val="en-US" w:eastAsia="zh-CN"/>
        </w:rPr>
      </w:pPr>
    </w:p>
    <w:p w14:paraId="31B31796">
      <w:pPr>
        <w:pStyle w:val="45"/>
        <w:rPr>
          <w:rFonts w:hint="eastAsia"/>
          <w:color w:val="auto"/>
          <w:lang w:val="en-US" w:eastAsia="zh-CN"/>
        </w:rPr>
      </w:pPr>
    </w:p>
    <w:p w14:paraId="1AAA7092">
      <w:pPr>
        <w:pStyle w:val="45"/>
        <w:rPr>
          <w:rFonts w:hint="eastAsia"/>
          <w:color w:val="auto"/>
          <w:lang w:val="en-US" w:eastAsia="zh-CN"/>
        </w:rPr>
      </w:pPr>
    </w:p>
    <w:p w14:paraId="2EBD5FA5">
      <w:pPr>
        <w:pStyle w:val="45"/>
        <w:rPr>
          <w:rFonts w:hint="eastAsia"/>
          <w:color w:val="auto"/>
          <w:lang w:val="en-US" w:eastAsia="zh-CN"/>
        </w:rPr>
      </w:pPr>
    </w:p>
    <w:p w14:paraId="49624BB2">
      <w:pPr>
        <w:pStyle w:val="45"/>
        <w:rPr>
          <w:rFonts w:hint="eastAsia"/>
          <w:color w:val="auto"/>
          <w:lang w:val="en-US" w:eastAsia="zh-CN"/>
        </w:rPr>
      </w:pPr>
    </w:p>
    <w:p w14:paraId="389DBF53">
      <w:pPr>
        <w:pStyle w:val="45"/>
        <w:rPr>
          <w:rFonts w:hint="eastAsia"/>
          <w:color w:val="auto"/>
          <w:lang w:val="en-US" w:eastAsia="zh-CN"/>
        </w:rPr>
      </w:pPr>
    </w:p>
    <w:p w14:paraId="41839046">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38371822">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年石龙农村交管工作经费</w:t>
      </w:r>
      <w:r>
        <w:rPr>
          <w:rFonts w:hint="eastAsia" w:ascii="方正小标宋简体" w:hAnsi="宋体" w:eastAsia="方正小标宋简体"/>
          <w:color w:val="auto"/>
          <w:sz w:val="44"/>
          <w:szCs w:val="44"/>
        </w:rPr>
        <w:t>项目支出绩效自评报告</w:t>
      </w:r>
    </w:p>
    <w:p w14:paraId="0602AEE8">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796AD0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石龙农村交管工作经费项目支出绩效自评报告如下。</w:t>
      </w:r>
    </w:p>
    <w:p w14:paraId="2CFD2DB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64147D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仿宋_GB2312" w:eastAsia="仿宋_GB2312" w:cs="仿宋_GB2312"/>
          <w:b w:val="0"/>
          <w:bCs w:val="0"/>
          <w:color w:val="auto"/>
          <w:sz w:val="32"/>
          <w:szCs w:val="32"/>
          <w:lang w:val="en-US" w:eastAsia="zh-CN"/>
        </w:rPr>
        <w:t>根据广元市道路交通安全综合治理办公室“广道安办〔2022〕5号文件”和区2022年第七次委务会议纪要要求。保障农村交通安全管理工作规范有序开展。2023年我办根据区2022年第七次委务会议纪要申报预算共计3万元，广开财预〔2023〕44号批复预算3万元。</w:t>
      </w:r>
    </w:p>
    <w:p w14:paraId="6060C93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3C48D1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1.全年完成道路安全检查4次以上。做好辖区农村道路安全隐患排查。并督促完成整改。</w:t>
      </w:r>
    </w:p>
    <w:p w14:paraId="0B9280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2.联合交通管理部门进行安全隐患排查及宣传4次以上。</w:t>
      </w:r>
    </w:p>
    <w:p w14:paraId="566B41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3.对2名交管员、7名村社劝导员进行考核。</w:t>
      </w:r>
    </w:p>
    <w:p w14:paraId="234B902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2023年我办申报项目经费3万元。经财政审核后上报预算。</w:t>
      </w:r>
    </w:p>
    <w:p w14:paraId="48B7DC1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2658E2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76C9637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w:t>
      </w:r>
      <w:r>
        <w:rPr>
          <w:rFonts w:hint="eastAsia" w:ascii="仿宋_GB2312" w:hAnsi="仿宋_GB2312" w:eastAsia="仿宋_GB2312" w:cs="仿宋_GB2312"/>
          <w:color w:val="auto"/>
          <w:sz w:val="32"/>
          <w:szCs w:val="32"/>
          <w:highlight w:val="none"/>
          <w:lang w:val="en-US" w:eastAsia="zh-CN"/>
        </w:rPr>
        <w:t>〔2023〕44号批复预算，下达我办资金3万元。</w:t>
      </w:r>
    </w:p>
    <w:p w14:paraId="2D983CE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我办按年初目标主要支付宣传费、差旅费及发放交管员考核补助。</w:t>
      </w:r>
    </w:p>
    <w:p w14:paraId="31214C6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461B6C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6843D1B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3560F28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项目由应急管理办公室负责，全年发放安全宣传传单10000余份、隐患排查1处，人员差旅费30余次。</w:t>
      </w:r>
    </w:p>
    <w:p w14:paraId="7FCB981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40837FA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246CD9E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完成了宣传资料的制作</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协调区级相关部门、交通管理部门共同参与辖区</w:t>
      </w:r>
      <w:r>
        <w:rPr>
          <w:rFonts w:hint="eastAsia" w:ascii="仿宋_GB2312" w:hAnsi="仿宋_GB2312" w:eastAsia="仿宋_GB2312" w:cs="仿宋_GB2312"/>
          <w:color w:val="auto"/>
          <w:sz w:val="32"/>
          <w:szCs w:val="32"/>
          <w:highlight w:val="none"/>
          <w:lang w:val="en-US" w:eastAsia="zh-CN"/>
        </w:rPr>
        <w:t>农村道路安全隐患排查工作，</w:t>
      </w:r>
      <w:r>
        <w:rPr>
          <w:rFonts w:hint="eastAsia" w:ascii="仿宋_GB2312" w:hAnsi="仿宋_GB2312" w:eastAsia="仿宋_GB2312" w:cs="仿宋_GB2312"/>
          <w:color w:val="auto"/>
          <w:sz w:val="32"/>
          <w:szCs w:val="32"/>
          <w:highlight w:val="none"/>
        </w:rPr>
        <w:t>开展了安全专题宣传</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场次</w:t>
      </w:r>
      <w:r>
        <w:rPr>
          <w:rFonts w:hint="eastAsia" w:ascii="仿宋_GB2312" w:hAnsi="仿宋_GB2312" w:eastAsia="仿宋_GB2312" w:cs="仿宋_GB2312"/>
          <w:color w:val="auto"/>
          <w:sz w:val="32"/>
          <w:szCs w:val="32"/>
          <w:highlight w:val="none"/>
          <w:lang w:eastAsia="zh-CN"/>
        </w:rPr>
        <w:t>。</w:t>
      </w:r>
    </w:p>
    <w:p w14:paraId="4A41CA5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23B72D5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协调区级相关部门、交通管理部门共同参与辖区</w:t>
      </w:r>
      <w:r>
        <w:rPr>
          <w:rFonts w:hint="eastAsia" w:ascii="仿宋_GB2312" w:hAnsi="仿宋_GB2312" w:eastAsia="仿宋_GB2312" w:cs="仿宋_GB2312"/>
          <w:color w:val="auto"/>
          <w:sz w:val="32"/>
          <w:szCs w:val="32"/>
          <w:highlight w:val="none"/>
          <w:lang w:val="en-US" w:eastAsia="zh-CN"/>
        </w:rPr>
        <w:t>农村道路安全隐患排查工作，</w:t>
      </w:r>
      <w:r>
        <w:rPr>
          <w:rFonts w:hint="eastAsia" w:ascii="仿宋_GB2312" w:hAnsi="仿宋_GB2312" w:eastAsia="仿宋_GB2312" w:cs="仿宋_GB2312"/>
          <w:color w:val="auto"/>
          <w:sz w:val="32"/>
          <w:szCs w:val="32"/>
          <w:highlight w:val="none"/>
        </w:rPr>
        <w:t>开展了安全专题宣传</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场次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石龙街道辖区安全生产环境不断改善，各类事故指数不断下降，交通安全事故下降43%，努力营造了石龙辖区安居乐业的良好安全环境。</w:t>
      </w:r>
    </w:p>
    <w:p w14:paraId="6C007E8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1D36DF2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楷体_GB2312" w:hAnsi="楷体_GB2312" w:eastAsia="楷体_GB2312" w:cs="楷体_GB2312"/>
          <w:b w:val="0"/>
          <w:bCs w:val="0"/>
          <w:color w:val="auto"/>
          <w:sz w:val="32"/>
          <w:szCs w:val="32"/>
          <w:lang w:val="en-US" w:eastAsia="zh-CN"/>
        </w:rPr>
        <w:t>无</w:t>
      </w:r>
    </w:p>
    <w:p w14:paraId="241A1A31">
      <w:pPr>
        <w:pStyle w:val="59"/>
        <w:tabs>
          <w:tab w:val="right" w:leader="dot" w:pos="8296"/>
        </w:tabs>
        <w:ind w:firstLine="640" w:firstLineChars="200"/>
        <w:rPr>
          <w:rFonts w:hint="eastAsia"/>
          <w:color w:val="auto"/>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b w:val="0"/>
          <w:bCs w:val="0"/>
          <w:color w:val="auto"/>
          <w:sz w:val="32"/>
          <w:szCs w:val="32"/>
          <w:lang w:val="en-US" w:eastAsia="zh-CN"/>
        </w:rPr>
        <w:t>无</w:t>
      </w:r>
    </w:p>
    <w:p w14:paraId="5F33057E">
      <w:pPr>
        <w:pStyle w:val="45"/>
        <w:rPr>
          <w:rFonts w:hint="eastAsia"/>
          <w:color w:val="auto"/>
          <w:lang w:val="en-US" w:eastAsia="zh-CN"/>
        </w:rPr>
      </w:pPr>
    </w:p>
    <w:p w14:paraId="40C6EE30">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年石龙党建、群团经费</w:t>
      </w:r>
      <w:r>
        <w:rPr>
          <w:rFonts w:hint="eastAsia" w:ascii="方正小标宋简体" w:hAnsi="宋体" w:eastAsia="方正小标宋简体"/>
          <w:color w:val="auto"/>
          <w:sz w:val="44"/>
          <w:szCs w:val="44"/>
          <w:lang w:val="en-US" w:eastAsia="zh-CN"/>
        </w:rPr>
        <w:t>和石龙纪检工作经费</w:t>
      </w:r>
      <w:r>
        <w:rPr>
          <w:rFonts w:hint="eastAsia" w:ascii="方正小标宋简体" w:hAnsi="宋体" w:eastAsia="方正小标宋简体"/>
          <w:color w:val="auto"/>
          <w:sz w:val="44"/>
          <w:szCs w:val="44"/>
        </w:rPr>
        <w:t>项目支出绩效自评报告</w:t>
      </w:r>
    </w:p>
    <w:p w14:paraId="0BF2BB9A">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5B98F5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石龙党建、群团经费和石龙纪检工作经费项目支出绩效自评报告如下。</w:t>
      </w:r>
    </w:p>
    <w:p w14:paraId="7CAADF2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5752AA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职能简介负责辖区内企业服务、安全生产、信访维稳、房屋征收与补偿、计划生育、民政、劳动就业、社会保障、环境卫生等工作。根据上年经费支出情况，2023年申报党建、群团经费6万元，申报石龙纪检工作经费2万元</w:t>
      </w:r>
      <w:r>
        <w:rPr>
          <w:rFonts w:hint="eastAsia" w:ascii="仿宋_GB2312" w:hAnsi="仿宋_GB2312" w:eastAsia="仿宋_GB2312" w:cs="仿宋_GB2312"/>
          <w:b w:val="0"/>
          <w:bCs w:val="0"/>
          <w:color w:val="auto"/>
          <w:sz w:val="32"/>
          <w:szCs w:val="32"/>
          <w:lang w:val="en-US" w:eastAsia="zh-CN"/>
        </w:rPr>
        <w:t>。广开财预〔2023〕1号批复共计预算8万元。</w:t>
      </w:r>
    </w:p>
    <w:p w14:paraId="186616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3BC883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ascii="仿宋_GB2312" w:eastAsia="仿宋_GB2312" w:cs="仿宋_GB2312"/>
          <w:color w:val="auto"/>
          <w:sz w:val="32"/>
          <w:szCs w:val="32"/>
        </w:rPr>
        <w:t>把党的政治建设摆在首位</w:t>
      </w:r>
      <w:r>
        <w:rPr>
          <w:rFonts w:hint="eastAsia" w:ascii="仿宋_GB2312" w:eastAsia="仿宋_GB2312" w:cs="仿宋_GB2312"/>
          <w:color w:val="auto"/>
          <w:sz w:val="32"/>
          <w:szCs w:val="32"/>
          <w:lang w:eastAsia="zh-CN"/>
        </w:rPr>
        <w:t>，</w:t>
      </w:r>
      <w:r>
        <w:rPr>
          <w:rFonts w:ascii="仿宋_GB2312" w:eastAsia="仿宋_GB2312" w:cs="仿宋_GB2312"/>
          <w:color w:val="auto"/>
          <w:sz w:val="32"/>
          <w:szCs w:val="32"/>
        </w:rPr>
        <w:t>健全落实党的领导制度体系，贯彻党的民主集中制，落实请示报告制度</w:t>
      </w:r>
      <w:r>
        <w:rPr>
          <w:rFonts w:hint="eastAsia" w:ascii="仿宋_GB2312" w:hAnsi="Times New Roman" w:eastAsia="仿宋_GB2312" w:cs="仿宋_GB2312"/>
          <w:color w:val="auto"/>
          <w:kern w:val="2"/>
          <w:sz w:val="32"/>
          <w:szCs w:val="32"/>
          <w:lang w:val="en-US" w:eastAsia="zh-CN" w:bidi="ar-SA"/>
        </w:rPr>
        <w:t>。加强党管武装，抓好应征报名工作、全年征兵工作，锻炼应急队伍，完善基层组织队伍建设。提升基层组织力量。</w:t>
      </w:r>
    </w:p>
    <w:p w14:paraId="5434BE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ascii="仿宋_GB2312" w:eastAsia="仿宋_GB2312" w:cs="仿宋_GB2312"/>
          <w:color w:val="auto"/>
          <w:sz w:val="32"/>
          <w:szCs w:val="32"/>
        </w:rPr>
        <w:t>突出园区党建特色，深化全省非公党建示范园区建设，积极创建全市叫得响、全省有影响的党建品牌。</w:t>
      </w:r>
      <w:r>
        <w:rPr>
          <w:rFonts w:hint="eastAsia" w:ascii="仿宋_GB2312" w:eastAsia="仿宋_GB2312" w:cs="仿宋_GB2312"/>
          <w:color w:val="auto"/>
          <w:sz w:val="32"/>
          <w:szCs w:val="32"/>
          <w:lang w:val="en-US" w:eastAsia="zh-CN"/>
        </w:rPr>
        <w:t>进行党建宣传4次以上。</w:t>
      </w:r>
    </w:p>
    <w:p w14:paraId="1A54A3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ascii="仿宋_GB2312" w:eastAsia="仿宋_GB2312" w:cs="仿宋_GB2312"/>
          <w:color w:val="auto"/>
          <w:sz w:val="32"/>
          <w:szCs w:val="32"/>
        </w:rPr>
        <w:t>坚持以</w:t>
      </w:r>
      <w:r>
        <w:rPr>
          <w:rFonts w:hint="eastAsia" w:ascii="仿宋_GB2312" w:eastAsia="仿宋_GB2312" w:cs="仿宋_GB2312"/>
          <w:color w:val="auto"/>
          <w:sz w:val="32"/>
          <w:szCs w:val="32"/>
          <w:lang w:eastAsia="zh-CN"/>
        </w:rPr>
        <w:t>“</w:t>
      </w:r>
      <w:r>
        <w:rPr>
          <w:rFonts w:ascii="仿宋_GB2312" w:eastAsia="仿宋_GB2312" w:cs="仿宋_GB2312"/>
          <w:color w:val="auto"/>
          <w:sz w:val="32"/>
          <w:szCs w:val="32"/>
        </w:rPr>
        <w:t>清廉</w:t>
      </w:r>
      <w:r>
        <w:rPr>
          <w:rFonts w:hint="eastAsia" w:ascii="仿宋_GB2312" w:eastAsia="仿宋_GB2312" w:cs="仿宋_GB2312"/>
          <w:color w:val="auto"/>
          <w:sz w:val="32"/>
          <w:szCs w:val="32"/>
          <w:lang w:val="en-US" w:eastAsia="zh-CN"/>
        </w:rPr>
        <w:t>石龙生态社会</w:t>
      </w:r>
      <w:r>
        <w:rPr>
          <w:rFonts w:hint="eastAsia" w:ascii="仿宋_GB2312" w:eastAsia="仿宋_GB2312" w:cs="仿宋_GB2312"/>
          <w:color w:val="auto"/>
          <w:sz w:val="32"/>
          <w:szCs w:val="32"/>
          <w:lang w:eastAsia="zh-CN"/>
        </w:rPr>
        <w:t>”</w:t>
      </w:r>
      <w:r>
        <w:rPr>
          <w:rFonts w:ascii="仿宋_GB2312" w:eastAsia="仿宋_GB2312" w:cs="仿宋_GB2312"/>
          <w:color w:val="auto"/>
          <w:sz w:val="32"/>
          <w:szCs w:val="32"/>
        </w:rPr>
        <w:t>建设为统揽，推进清廉园区、清廉机关、清廉窗口、清廉民企、清廉村居、清廉社会组织、清廉家庭创建活动。</w:t>
      </w:r>
      <w:r>
        <w:rPr>
          <w:rFonts w:hint="eastAsia" w:ascii="仿宋_GB2312" w:eastAsia="仿宋_GB2312" w:cs="仿宋_GB2312"/>
          <w:color w:val="auto"/>
          <w:sz w:val="32"/>
          <w:szCs w:val="32"/>
          <w:lang w:val="en-US" w:eastAsia="zh-CN"/>
        </w:rPr>
        <w:t>加强干部廉洁教育，为辖区企业提供一个良好营商环境。</w:t>
      </w:r>
    </w:p>
    <w:p w14:paraId="4272005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2023年我办申报项目经费共计8万元。经财政审核后上报预算。</w:t>
      </w:r>
    </w:p>
    <w:p w14:paraId="32DB7A0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6903DA4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6AE08ED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w:t>
      </w:r>
      <w:r>
        <w:rPr>
          <w:rFonts w:hint="eastAsia" w:ascii="仿宋_GB2312" w:hAnsi="仿宋_GB2312" w:eastAsia="仿宋_GB2312" w:cs="仿宋_GB2312"/>
          <w:color w:val="auto"/>
          <w:sz w:val="32"/>
          <w:szCs w:val="32"/>
          <w:highlight w:val="none"/>
          <w:lang w:val="en-US" w:eastAsia="zh-CN"/>
        </w:rPr>
        <w:t>〔2023〕1号批复预算，下达我办资金8万元。</w:t>
      </w:r>
    </w:p>
    <w:p w14:paraId="0F8F1B2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我办按年初目标主要支付廉政建设、党建知识宣传费；培训提升差旅费；开展组织活动费；资料费及办公费。</w:t>
      </w:r>
    </w:p>
    <w:p w14:paraId="1B0BE7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4FF9A2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58594E7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7AF1525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项目由办公室负责，全年发放党建宣传传单5000余份、书籍50余本，订阅报刊40余份，外出提升培训5人次，开展党建等活动50人次。纪工委立案3件。</w:t>
      </w:r>
    </w:p>
    <w:p w14:paraId="34E9236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771BDD5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20E3C92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完成了宣传资料的制作</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全年发放党建宣传传单5000余份、书籍50余本，订阅报刊40余份，外出提升培训5人次，开展党建等活动50人次。完成年初目标100%。</w:t>
      </w:r>
    </w:p>
    <w:p w14:paraId="19914BE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482D037C">
      <w:pPr>
        <w:spacing w:line="576" w:lineRule="exact"/>
        <w:ind w:firstLine="640" w:firstLineChars="200"/>
        <w:rPr>
          <w:rFonts w:hint="eastAsia" w:asci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eastAsia="zh-CN"/>
        </w:rPr>
        <w:t>加强党的政治建设，</w:t>
      </w:r>
      <w:r>
        <w:rPr>
          <w:rFonts w:hint="eastAsia" w:ascii="仿宋_GB2312" w:hAnsi="仿宋_GB2312" w:eastAsia="仿宋_GB2312" w:cs="仿宋_GB2312"/>
          <w:color w:val="auto"/>
          <w:sz w:val="32"/>
          <w:szCs w:val="32"/>
          <w:highlight w:val="none"/>
          <w:lang w:val="en-US" w:eastAsia="zh-CN"/>
        </w:rPr>
        <w:t>加强党的思想建设，加强基层组织建设，加强干部队伍建设，加强党风廉政建设。通过对少数违纪党员党纪处分，警醒辖区党员干部。为区党工委</w:t>
      </w:r>
      <w:r>
        <w:rPr>
          <w:rFonts w:ascii="仿宋_GB2312" w:eastAsia="仿宋_GB2312" w:cs="仿宋_GB2312"/>
          <w:color w:val="auto"/>
          <w:sz w:val="32"/>
          <w:szCs w:val="32"/>
        </w:rPr>
        <w:t>政园合一、扁平管理</w:t>
      </w:r>
      <w:r>
        <w:rPr>
          <w:rFonts w:hint="eastAsia" w:ascii="仿宋_GB2312" w:eastAsia="仿宋_GB2312" w:cs="仿宋_GB2312"/>
          <w:color w:val="auto"/>
          <w:sz w:val="32"/>
          <w:szCs w:val="32"/>
          <w:lang w:eastAsia="zh-CN"/>
        </w:rPr>
        <w:t>”</w:t>
      </w:r>
      <w:r>
        <w:rPr>
          <w:rFonts w:ascii="仿宋_GB2312" w:eastAsia="仿宋_GB2312" w:cs="仿宋_GB2312"/>
          <w:color w:val="auto"/>
          <w:sz w:val="32"/>
          <w:szCs w:val="32"/>
        </w:rPr>
        <w:t>，干部进驻园区、力量汇聚项目</w:t>
      </w:r>
      <w:r>
        <w:rPr>
          <w:rFonts w:hint="eastAsia" w:asci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打造良好的营商环境。</w:t>
      </w:r>
    </w:p>
    <w:p w14:paraId="0DE77F9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4F7739B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楷体_GB2312" w:hAnsi="楷体_GB2312" w:eastAsia="楷体_GB2312" w:cs="楷体_GB2312"/>
          <w:b w:val="0"/>
          <w:bCs w:val="0"/>
          <w:color w:val="auto"/>
          <w:sz w:val="32"/>
          <w:szCs w:val="32"/>
          <w:lang w:val="en-US" w:eastAsia="zh-CN"/>
        </w:rPr>
        <w:t>无</w:t>
      </w:r>
    </w:p>
    <w:p w14:paraId="4F1BC6BC">
      <w:pPr>
        <w:pStyle w:val="59"/>
        <w:tabs>
          <w:tab w:val="right" w:leader="dot" w:pos="8296"/>
        </w:tabs>
        <w:ind w:firstLine="640" w:firstLineChars="200"/>
        <w:rPr>
          <w:rFonts w:hint="eastAsia" w:eastAsia="楷体_GB2312"/>
          <w:color w:val="auto"/>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b w:val="0"/>
          <w:bCs w:val="0"/>
          <w:color w:val="auto"/>
          <w:sz w:val="32"/>
          <w:szCs w:val="32"/>
          <w:lang w:val="en-US" w:eastAsia="zh-CN"/>
        </w:rPr>
        <w:t>无</w:t>
      </w:r>
    </w:p>
    <w:p w14:paraId="6FE12CAB">
      <w:pPr>
        <w:pStyle w:val="45"/>
        <w:rPr>
          <w:rFonts w:hint="eastAsia"/>
          <w:color w:val="auto"/>
          <w:lang w:val="en-US" w:eastAsia="zh-CN"/>
        </w:rPr>
      </w:pPr>
    </w:p>
    <w:p w14:paraId="6AB054C3">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583097C7">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0316EAC5">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5F1E632A">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4929A92D">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3324B69E">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6D502561">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505C720D">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730D24FE">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61F04487">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181B5277">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1EBFA291">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2ABEB73A">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3A2B097B">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1A2DB43D">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auto"/>
          <w:sz w:val="44"/>
          <w:szCs w:val="44"/>
          <w:lang w:val="en-US"/>
        </w:rPr>
      </w:pPr>
    </w:p>
    <w:p w14:paraId="12A3C05C">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年石龙城乡环境综合治理</w:t>
      </w:r>
      <w:r>
        <w:rPr>
          <w:rFonts w:hint="eastAsia" w:ascii="方正小标宋简体" w:hAnsi="宋体" w:eastAsia="方正小标宋简体"/>
          <w:color w:val="auto"/>
          <w:sz w:val="44"/>
          <w:szCs w:val="44"/>
        </w:rPr>
        <w:t>项目支出绩效自评报告</w:t>
      </w:r>
    </w:p>
    <w:p w14:paraId="19440B49">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2691BE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石龙城乡环境综合治理项目支出绩效自评报告如下。</w:t>
      </w:r>
    </w:p>
    <w:p w14:paraId="6C7D6C4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7BD44C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石龙办事处职能简介负责辖区内企业服务、安全生产、信访维稳、房屋征收与补偿、计划生育、民政、劳动就业、社会保障、环境卫生等工作。根据上年经费支出情况，2023年石龙城乡环境综合治理5万元</w:t>
      </w:r>
      <w:r>
        <w:rPr>
          <w:rFonts w:hint="eastAsia" w:ascii="仿宋_GB2312" w:hAnsi="仿宋_GB2312" w:eastAsia="仿宋_GB2312" w:cs="仿宋_GB2312"/>
          <w:b w:val="0"/>
          <w:bCs w:val="0"/>
          <w:color w:val="auto"/>
          <w:sz w:val="32"/>
          <w:szCs w:val="32"/>
          <w:lang w:val="en-US" w:eastAsia="zh-CN"/>
        </w:rPr>
        <w:t>。广开财预〔2023〕1号批复共计预算5万元。</w:t>
      </w:r>
    </w:p>
    <w:p w14:paraId="7D6C4F4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6EEF2A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ascii="仿宋_GB2312" w:eastAsia="仿宋_GB2312" w:cs="仿宋_GB2312"/>
          <w:color w:val="auto"/>
          <w:sz w:val="32"/>
          <w:szCs w:val="32"/>
        </w:rPr>
        <w:t>扎实开展生态环境保护</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开展宣传不少于4次</w:t>
      </w:r>
      <w:r>
        <w:rPr>
          <w:rFonts w:hint="eastAsia" w:ascii="仿宋_GB2312" w:eastAsia="仿宋_GB2312" w:cs="仿宋_GB2312"/>
          <w:color w:val="auto"/>
          <w:sz w:val="32"/>
          <w:szCs w:val="32"/>
          <w:lang w:eastAsia="zh-CN"/>
        </w:rPr>
        <w:t>。</w:t>
      </w:r>
    </w:p>
    <w:p w14:paraId="0B179D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eastAsia="仿宋_GB2312" w:cs="仿宋_GB2312"/>
          <w:color w:val="auto"/>
          <w:sz w:val="32"/>
          <w:szCs w:val="32"/>
          <w:lang w:val="en-US" w:eastAsia="zh-CN"/>
        </w:rPr>
        <w:t>开展全办环境卫生检查整治12次以上，对辖区灭虫害消杀不少于4次。</w:t>
      </w:r>
    </w:p>
    <w:p w14:paraId="5B21A5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ascii="仿宋_GB2312" w:eastAsia="仿宋_GB2312" w:cs="仿宋_GB2312"/>
          <w:color w:val="auto"/>
          <w:sz w:val="32"/>
          <w:szCs w:val="32"/>
        </w:rPr>
        <w:t>持续</w:t>
      </w:r>
      <w:r>
        <w:rPr>
          <w:rFonts w:hint="eastAsia" w:ascii="仿宋_GB2312" w:eastAsia="仿宋_GB2312" w:cs="仿宋_GB2312"/>
          <w:color w:val="auto"/>
          <w:sz w:val="32"/>
          <w:szCs w:val="32"/>
          <w:lang w:val="en-US" w:eastAsia="zh-CN"/>
        </w:rPr>
        <w:t>做好</w:t>
      </w:r>
      <w:r>
        <w:rPr>
          <w:rFonts w:ascii="仿宋_GB2312" w:eastAsia="仿宋_GB2312" w:cs="仿宋_GB2312"/>
          <w:color w:val="auto"/>
          <w:sz w:val="32"/>
          <w:szCs w:val="32"/>
        </w:rPr>
        <w:t>第三轮生态环境问题</w:t>
      </w:r>
      <w:r>
        <w:rPr>
          <w:rFonts w:hint="eastAsia" w:ascii="仿宋_GB2312" w:eastAsia="仿宋_GB2312" w:cs="仿宋_GB2312"/>
          <w:color w:val="auto"/>
          <w:sz w:val="32"/>
          <w:szCs w:val="32"/>
          <w:lang w:eastAsia="zh-CN"/>
        </w:rPr>
        <w:t>“</w:t>
      </w:r>
      <w:r>
        <w:rPr>
          <w:rFonts w:ascii="仿宋_GB2312" w:eastAsia="仿宋_GB2312" w:cs="仿宋_GB2312"/>
          <w:color w:val="auto"/>
          <w:sz w:val="32"/>
          <w:szCs w:val="32"/>
        </w:rPr>
        <w:t>大排查大整治</w:t>
      </w:r>
      <w:r>
        <w:rPr>
          <w:rFonts w:hint="eastAsia" w:ascii="仿宋_GB2312" w:eastAsia="仿宋_GB2312" w:cs="仿宋_GB2312"/>
          <w:color w:val="auto"/>
          <w:sz w:val="32"/>
          <w:szCs w:val="32"/>
          <w:lang w:eastAsia="zh-CN"/>
        </w:rPr>
        <w:t>”</w:t>
      </w:r>
      <w:r>
        <w:rPr>
          <w:rFonts w:ascii="仿宋_GB2312" w:eastAsia="仿宋_GB2312" w:cs="仿宋_GB2312"/>
          <w:color w:val="auto"/>
          <w:sz w:val="32"/>
          <w:szCs w:val="32"/>
        </w:rPr>
        <w:t>，全力做好中央和省级第三轮环保督察工作。</w:t>
      </w:r>
    </w:p>
    <w:p w14:paraId="5FC106B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2023年我办申报项目经费共计5万元。经财政审核后批复预算。</w:t>
      </w:r>
    </w:p>
    <w:p w14:paraId="4D39F80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467A5FA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120334D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w:t>
      </w:r>
      <w:r>
        <w:rPr>
          <w:rFonts w:hint="eastAsia" w:ascii="仿宋_GB2312" w:hAnsi="仿宋_GB2312" w:eastAsia="仿宋_GB2312" w:cs="仿宋_GB2312"/>
          <w:color w:val="auto"/>
          <w:sz w:val="32"/>
          <w:szCs w:val="32"/>
          <w:highlight w:val="none"/>
          <w:lang w:val="en-US" w:eastAsia="zh-CN"/>
        </w:rPr>
        <w:t>〔2023〕1号批复预算，下达我办资金8万元。</w:t>
      </w:r>
    </w:p>
    <w:p w14:paraId="32F777F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我办按年初目标主要支付宣传费、灭四害药品费用和差旅费。</w:t>
      </w:r>
    </w:p>
    <w:p w14:paraId="470BD0B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6D4CB3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065AF78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1ACBE30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项目由便民服务中心负责，全年发放宣传传单10000余份，制作绿色出行年画5000余份，专人负责灭四害，环境整治10余次。</w:t>
      </w:r>
    </w:p>
    <w:p w14:paraId="4228F62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421F315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0502A6C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highlight w:val="none"/>
          <w:lang w:eastAsia="zh-CN"/>
        </w:rPr>
        <w:t>完成了宣传资料的制作</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全年发放环境保护、绿色出行宣传传单15000余份，全年开展环境整治10次。</w:t>
      </w:r>
    </w:p>
    <w:p w14:paraId="2F6E795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59ACB91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通过宣传，提升辖区95%居民环境保护意识，通过党员义工等活动，群众参与环境卫生整治，改善辖区居住环境。群众满意度良好。</w:t>
      </w:r>
    </w:p>
    <w:p w14:paraId="65DFB3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1E120F7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楷体_GB2312" w:hAnsi="楷体_GB2312" w:eastAsia="楷体_GB2312" w:cs="楷体_GB2312"/>
          <w:b w:val="0"/>
          <w:bCs w:val="0"/>
          <w:color w:val="auto"/>
          <w:sz w:val="32"/>
          <w:szCs w:val="32"/>
          <w:lang w:val="en-US" w:eastAsia="zh-CN"/>
        </w:rPr>
        <w:t>农村整体环境垃圾处理还需改善。</w:t>
      </w:r>
    </w:p>
    <w:p w14:paraId="61A9B594">
      <w:pPr>
        <w:pStyle w:val="59"/>
        <w:tabs>
          <w:tab w:val="right" w:leader="dot" w:pos="8296"/>
        </w:tabs>
        <w:ind w:firstLine="640" w:firstLineChars="200"/>
        <w:rPr>
          <w:rFonts w:hint="eastAsia" w:eastAsia="楷体_GB2312"/>
          <w:color w:val="auto"/>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b w:val="0"/>
          <w:bCs w:val="0"/>
          <w:color w:val="auto"/>
          <w:sz w:val="32"/>
          <w:szCs w:val="32"/>
          <w:lang w:val="en-US" w:eastAsia="zh-CN"/>
        </w:rPr>
        <w:t>无</w:t>
      </w:r>
    </w:p>
    <w:p w14:paraId="3E37C657">
      <w:pPr>
        <w:pStyle w:val="45"/>
        <w:rPr>
          <w:rFonts w:hint="eastAsia"/>
          <w:color w:val="auto"/>
          <w:lang w:val="en-US" w:eastAsia="zh-CN"/>
        </w:rPr>
      </w:pPr>
    </w:p>
    <w:p w14:paraId="070DF738">
      <w:pPr>
        <w:pStyle w:val="45"/>
        <w:rPr>
          <w:rFonts w:hint="eastAsia"/>
          <w:color w:val="auto"/>
          <w:lang w:val="en-US" w:eastAsia="zh-CN"/>
        </w:rPr>
      </w:pPr>
    </w:p>
    <w:p w14:paraId="3CC62C54">
      <w:pPr>
        <w:pStyle w:val="45"/>
        <w:rPr>
          <w:rFonts w:hint="eastAsia"/>
          <w:color w:val="auto"/>
          <w:lang w:val="en-US" w:eastAsia="zh-CN"/>
        </w:rPr>
      </w:pPr>
    </w:p>
    <w:p w14:paraId="7D34DDBB">
      <w:pPr>
        <w:pStyle w:val="45"/>
        <w:rPr>
          <w:rFonts w:hint="eastAsia"/>
          <w:color w:val="auto"/>
          <w:lang w:val="en-US" w:eastAsia="zh-CN"/>
        </w:rPr>
      </w:pPr>
    </w:p>
    <w:p w14:paraId="32A7BD17">
      <w:pPr>
        <w:pStyle w:val="45"/>
        <w:rPr>
          <w:rFonts w:hint="eastAsia"/>
          <w:color w:val="auto"/>
          <w:lang w:val="en-US" w:eastAsia="zh-CN"/>
        </w:rPr>
      </w:pPr>
    </w:p>
    <w:p w14:paraId="457A0A14">
      <w:pPr>
        <w:pStyle w:val="45"/>
        <w:rPr>
          <w:rFonts w:hint="eastAsia"/>
          <w:color w:val="auto"/>
          <w:lang w:val="en-US" w:eastAsia="zh-CN"/>
        </w:rPr>
      </w:pPr>
    </w:p>
    <w:p w14:paraId="0AF2008F">
      <w:pPr>
        <w:pStyle w:val="45"/>
        <w:rPr>
          <w:rFonts w:hint="eastAsia"/>
          <w:color w:val="auto"/>
          <w:lang w:val="en-US" w:eastAsia="zh-CN"/>
        </w:rPr>
      </w:pPr>
    </w:p>
    <w:p w14:paraId="14B5EE4E">
      <w:pPr>
        <w:pStyle w:val="45"/>
        <w:rPr>
          <w:rFonts w:hint="eastAsia"/>
          <w:color w:val="auto"/>
          <w:lang w:val="en-US" w:eastAsia="zh-CN"/>
        </w:rPr>
      </w:pPr>
    </w:p>
    <w:p w14:paraId="2B633F49">
      <w:pPr>
        <w:pStyle w:val="45"/>
        <w:rPr>
          <w:rFonts w:hint="eastAsia"/>
          <w:color w:val="auto"/>
          <w:lang w:val="en-US" w:eastAsia="zh-CN"/>
        </w:rPr>
      </w:pPr>
    </w:p>
    <w:p w14:paraId="2EC19E5D">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年石龙园区指挥部工作经费</w:t>
      </w:r>
      <w:r>
        <w:rPr>
          <w:rFonts w:hint="eastAsia" w:ascii="方正小标宋简体" w:hAnsi="宋体" w:eastAsia="方正小标宋简体"/>
          <w:color w:val="auto"/>
          <w:sz w:val="44"/>
          <w:szCs w:val="44"/>
          <w:lang w:val="en-US" w:eastAsia="zh-CN"/>
        </w:rPr>
        <w:t>、石龙园区指挥部经费（第二批）、石龙工业园指挥部运行工作经费</w:t>
      </w:r>
      <w:r>
        <w:rPr>
          <w:rFonts w:hint="eastAsia" w:ascii="方正小标宋简体" w:hAnsi="宋体" w:eastAsia="方正小标宋简体"/>
          <w:color w:val="auto"/>
          <w:sz w:val="44"/>
          <w:szCs w:val="44"/>
        </w:rPr>
        <w:t>项目支出绩效自评报告</w:t>
      </w:r>
    </w:p>
    <w:p w14:paraId="17F0408A">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1B86F8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石龙园区指挥部工作经费项目支出绩效自评报告如下。</w:t>
      </w:r>
    </w:p>
    <w:p w14:paraId="63740CB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7FAF7E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石龙办事处园区指挥部2021年在区党工委的安排下成立。主要任务聚力项目和产业攻坚，巩固和增强经济回升。根据上年经费支出情况，2023年石龙园区指挥部工作经费申报预算共计80万元</w:t>
      </w:r>
      <w:r>
        <w:rPr>
          <w:rFonts w:hint="eastAsia" w:ascii="仿宋_GB2312" w:hAnsi="仿宋_GB2312" w:eastAsia="仿宋_GB2312" w:cs="仿宋_GB2312"/>
          <w:b w:val="0"/>
          <w:bCs w:val="0"/>
          <w:color w:val="auto"/>
          <w:sz w:val="32"/>
          <w:szCs w:val="32"/>
          <w:lang w:val="en-US" w:eastAsia="zh-CN"/>
        </w:rPr>
        <w:t>。广开财预〔2023〕1号批复预算40万元、广开财预〔2023〕55号10万元、广开财预〔2023〕40号10万元、广开财预〔2023〕217号20万元。</w:t>
      </w:r>
    </w:p>
    <w:p w14:paraId="1D3284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0960DB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力争全年引进开工总投资3000万元以上产业项目4个以上</w:t>
      </w:r>
      <w:r>
        <w:rPr>
          <w:rFonts w:hint="eastAsia" w:ascii="仿宋_GB2312" w:eastAsia="仿宋_GB2312" w:cs="仿宋_GB2312"/>
          <w:color w:val="auto"/>
          <w:sz w:val="32"/>
          <w:szCs w:val="32"/>
          <w:lang w:eastAsia="zh-CN"/>
        </w:rPr>
        <w:t>。</w:t>
      </w:r>
    </w:p>
    <w:p w14:paraId="52D706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聚力企业培育增质效。紧盯年度进规入统目标，抓好在园企业运营和培育工作，协助企业拓市场、创品牌、增销量。努力推动园区部分企业和字节调动公司合作，利用平台优势占领市场。力争实现两家企业进规入统。</w:t>
      </w:r>
    </w:p>
    <w:p w14:paraId="06BAC0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聚力项目建设提速度。抓好优珍饮品、智慧食品产业园、比利时精酿啤酒、30万吨高端饮用水、安徽鹭鹏、食品包装配套、海龙制造、豆制品加工等入园企业落地开工和项目促建工作，积极协调解决困难和问题，争取早日建成投产。</w:t>
      </w:r>
    </w:p>
    <w:p w14:paraId="1F6829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2023年我办申报项目经费共计80万元。经财政审核后上报预算。</w:t>
      </w:r>
    </w:p>
    <w:p w14:paraId="495F5C0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06DF2E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2CF1D4F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广开财预〔2023〕1号批复预算40万元、广开财预〔2023〕55号10万元、广开财预〔2023〕40号10万元、广开财预〔2023〕217号20万元。</w:t>
      </w:r>
    </w:p>
    <w:p w14:paraId="7B69DE5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我办按年初目标主要支付宣传费、招商引资差旅费、园区指挥部日常运行办公费、电费、水费等。</w:t>
      </w:r>
    </w:p>
    <w:p w14:paraId="73B064B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0E3146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121EA40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0D2242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全年组织人员外出招商共计15次，</w:t>
      </w:r>
      <w:r>
        <w:rPr>
          <w:rFonts w:hint="eastAsia" w:ascii="仿宋_GB2312" w:hAnsi="仿宋_GB2312" w:eastAsia="仿宋_GB2312"/>
          <w:color w:val="auto"/>
          <w:sz w:val="32"/>
          <w:szCs w:val="32"/>
          <w:lang w:val="en-US" w:eastAsia="zh-CN"/>
        </w:rPr>
        <w:t>2023年成功吸引5家新企业入驻，</w:t>
      </w:r>
      <w:r>
        <w:rPr>
          <w:rFonts w:hint="eastAsia" w:ascii="仿宋_GB2312" w:hAnsi="仿宋_GB2312" w:eastAsia="仿宋_GB2312" w:cs="仿宋_GB2312"/>
          <w:color w:val="auto"/>
          <w:sz w:val="32"/>
          <w:szCs w:val="36"/>
          <w:lang w:val="en-US" w:eastAsia="zh-CN"/>
        </w:rPr>
        <w:t>指挥部培育进规企业3家，分别是依能、优珍、玖通三个项目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6"/>
          <w:lang w:val="en-US" w:eastAsia="zh-CN"/>
        </w:rPr>
        <w:t>协助依能、优珍项目取得工业发展基金共计420万元，培育申报2023年国家高新技术企业1家，专精特新企业1家，创新性企业1家，中小型科技企业5家。</w:t>
      </w:r>
    </w:p>
    <w:p w14:paraId="50615BB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73A67F3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3A4283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全年组织人员外出招商共计15次，</w:t>
      </w:r>
      <w:r>
        <w:rPr>
          <w:rFonts w:hint="eastAsia" w:ascii="仿宋_GB2312" w:hAnsi="仿宋_GB2312" w:eastAsia="仿宋_GB2312"/>
          <w:color w:val="auto"/>
          <w:sz w:val="32"/>
          <w:szCs w:val="32"/>
          <w:lang w:val="en-US" w:eastAsia="zh-CN"/>
        </w:rPr>
        <w:t>2023年成功吸引5家新企业入驻，</w:t>
      </w:r>
      <w:r>
        <w:rPr>
          <w:rFonts w:hint="eastAsia" w:ascii="仿宋_GB2312" w:hAnsi="仿宋_GB2312" w:eastAsia="仿宋_GB2312" w:cs="仿宋_GB2312"/>
          <w:color w:val="auto"/>
          <w:sz w:val="32"/>
          <w:szCs w:val="36"/>
          <w:lang w:val="en-US" w:eastAsia="zh-CN"/>
        </w:rPr>
        <w:t>指挥部培育进规企业3家，分别是依能、优珍、玖通三个项目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6"/>
          <w:lang w:val="en-US" w:eastAsia="zh-CN"/>
        </w:rPr>
        <w:t>协助依能、优珍项目取得工业发展基金共计420万元，培育申报2023年国家高新技术企业1家，专精特新企业1家，创新性企业1家，中小型科技企业5家。</w:t>
      </w:r>
    </w:p>
    <w:p w14:paraId="5B4221F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37B39B89">
      <w:pPr>
        <w:pStyle w:val="76"/>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40" w:firstLineChars="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指挥部完成固定资产投资52001万元，增长147%，目前排全区第三。</w:t>
      </w:r>
      <w:r>
        <w:rPr>
          <w:rFonts w:hint="eastAsia" w:ascii="仿宋_GB2312" w:eastAsia="仿宋_GB2312"/>
          <w:color w:val="auto"/>
          <w:sz w:val="32"/>
          <w:szCs w:val="32"/>
          <w:shd w:val="clear" w:color="auto" w:fill="auto"/>
          <w:lang w:val="en-US" w:eastAsia="zh-CN"/>
        </w:rPr>
        <w:t>2023年</w:t>
      </w:r>
      <w:r>
        <w:rPr>
          <w:rFonts w:hint="eastAsia" w:ascii="仿宋_GB2312" w:hAnsi="仿宋_GB2312" w:eastAsia="仿宋_GB2312" w:cs="仿宋_GB2312"/>
          <w:b w:val="0"/>
          <w:bCs w:val="0"/>
          <w:color w:val="auto"/>
          <w:kern w:val="2"/>
          <w:sz w:val="32"/>
          <w:szCs w:val="32"/>
          <w:lang w:val="en-US" w:eastAsia="zh-CN" w:bidi="ar-SA"/>
        </w:rPr>
        <w:t>协调企业问题17起，化解企业问题15起。石龙园区持续发展良好。</w:t>
      </w:r>
    </w:p>
    <w:p w14:paraId="6397A8E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540404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仿宋_GB2312" w:hAnsi="仿宋_GB2312" w:eastAsia="仿宋_GB2312" w:cs="仿宋_GB2312"/>
          <w:color w:val="auto"/>
          <w:sz w:val="32"/>
          <w:szCs w:val="36"/>
          <w:lang w:val="en-US" w:eastAsia="zh-CN"/>
        </w:rPr>
        <w:t>洽谈的项目来看，大项目偏少，头部企业跟踪洽谈不多，缺乏龙头企业和支撑性项目落地，招大引强和精准招商成效还有较大差距。</w:t>
      </w:r>
    </w:p>
    <w:p w14:paraId="72A07A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6"/>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color w:val="auto"/>
          <w:sz w:val="32"/>
          <w:szCs w:val="36"/>
          <w:lang w:val="en-US" w:eastAsia="zh-CN"/>
        </w:rPr>
        <w:t>扎实开展好各项稳企纾困行动，切实解决好企业在产业配套、市场拓展、用能保障、产权办证等方面的难点痛点，让企业家坚定信心施展抱负，轻装上阵做大做强。</w:t>
      </w:r>
    </w:p>
    <w:p w14:paraId="4BDD07E2">
      <w:pPr>
        <w:pStyle w:val="59"/>
        <w:tabs>
          <w:tab w:val="right" w:leader="dot" w:pos="8296"/>
        </w:tabs>
        <w:ind w:firstLine="480" w:firstLineChars="200"/>
        <w:rPr>
          <w:rFonts w:hint="eastAsia" w:eastAsia="楷体_GB2312"/>
          <w:color w:val="auto"/>
          <w:lang w:val="en-US" w:eastAsia="zh-CN"/>
        </w:rPr>
      </w:pPr>
    </w:p>
    <w:p w14:paraId="6143032B">
      <w:pPr>
        <w:pStyle w:val="45"/>
        <w:rPr>
          <w:rFonts w:hint="eastAsia"/>
          <w:color w:val="auto"/>
          <w:lang w:val="en-US" w:eastAsia="zh-CN"/>
        </w:rPr>
      </w:pPr>
    </w:p>
    <w:p w14:paraId="10E41F34">
      <w:pPr>
        <w:pStyle w:val="45"/>
        <w:rPr>
          <w:rFonts w:hint="eastAsia"/>
          <w:color w:val="auto"/>
          <w:lang w:val="en-US" w:eastAsia="zh-CN"/>
        </w:rPr>
      </w:pPr>
    </w:p>
    <w:p w14:paraId="584AB225">
      <w:pPr>
        <w:pStyle w:val="45"/>
        <w:rPr>
          <w:rFonts w:hint="eastAsia"/>
          <w:color w:val="auto"/>
          <w:lang w:val="en-US" w:eastAsia="zh-CN"/>
        </w:rPr>
      </w:pPr>
    </w:p>
    <w:p w14:paraId="7C65BA16">
      <w:pPr>
        <w:pStyle w:val="45"/>
        <w:rPr>
          <w:rFonts w:hint="eastAsia"/>
          <w:color w:val="auto"/>
          <w:lang w:val="en-US" w:eastAsia="zh-CN"/>
        </w:rPr>
      </w:pPr>
    </w:p>
    <w:p w14:paraId="6E47CA0B">
      <w:pPr>
        <w:pStyle w:val="45"/>
        <w:rPr>
          <w:rFonts w:hint="eastAsia"/>
          <w:color w:val="auto"/>
          <w:lang w:val="en-US" w:eastAsia="zh-CN"/>
        </w:rPr>
      </w:pPr>
    </w:p>
    <w:p w14:paraId="609EC1BA">
      <w:pPr>
        <w:pStyle w:val="45"/>
        <w:rPr>
          <w:rFonts w:hint="eastAsia"/>
          <w:color w:val="auto"/>
          <w:lang w:val="en-US" w:eastAsia="zh-CN"/>
        </w:rPr>
      </w:pPr>
    </w:p>
    <w:p w14:paraId="02A13918">
      <w:pPr>
        <w:pStyle w:val="45"/>
        <w:rPr>
          <w:rFonts w:hint="eastAsia"/>
          <w:color w:val="auto"/>
          <w:lang w:val="en-US" w:eastAsia="zh-CN"/>
        </w:rPr>
      </w:pPr>
    </w:p>
    <w:p w14:paraId="31706522">
      <w:pPr>
        <w:pStyle w:val="45"/>
        <w:rPr>
          <w:rFonts w:hint="eastAsia"/>
          <w:color w:val="auto"/>
          <w:lang w:val="en-US" w:eastAsia="zh-CN"/>
        </w:rPr>
      </w:pPr>
    </w:p>
    <w:p w14:paraId="78A9B63B">
      <w:pPr>
        <w:pStyle w:val="45"/>
        <w:rPr>
          <w:rFonts w:hint="eastAsia"/>
          <w:color w:val="auto"/>
          <w:lang w:val="en-US" w:eastAsia="zh-CN"/>
        </w:rPr>
      </w:pPr>
    </w:p>
    <w:p w14:paraId="44530B01">
      <w:pPr>
        <w:pStyle w:val="45"/>
        <w:rPr>
          <w:rFonts w:hint="eastAsia"/>
          <w:color w:val="auto"/>
          <w:lang w:val="en-US" w:eastAsia="zh-CN"/>
        </w:rPr>
      </w:pPr>
    </w:p>
    <w:p w14:paraId="2F82F03F">
      <w:pPr>
        <w:pStyle w:val="45"/>
        <w:rPr>
          <w:rFonts w:hint="eastAsia"/>
          <w:color w:val="auto"/>
          <w:lang w:val="en-US" w:eastAsia="zh-CN"/>
        </w:rPr>
      </w:pPr>
    </w:p>
    <w:p w14:paraId="1A1EAE26">
      <w:pPr>
        <w:pStyle w:val="45"/>
        <w:rPr>
          <w:rFonts w:hint="eastAsia"/>
          <w:color w:val="auto"/>
          <w:lang w:val="en-US" w:eastAsia="zh-CN"/>
        </w:rPr>
      </w:pPr>
    </w:p>
    <w:p w14:paraId="0D2795B4">
      <w:pPr>
        <w:pStyle w:val="45"/>
        <w:rPr>
          <w:rFonts w:hint="eastAsia"/>
          <w:color w:val="auto"/>
          <w:lang w:val="en-US" w:eastAsia="zh-CN"/>
        </w:rPr>
      </w:pPr>
    </w:p>
    <w:p w14:paraId="7BAEA52C">
      <w:pPr>
        <w:pStyle w:val="45"/>
        <w:rPr>
          <w:rFonts w:hint="eastAsia"/>
          <w:color w:val="auto"/>
          <w:lang w:val="en-US" w:eastAsia="zh-CN"/>
        </w:rPr>
      </w:pPr>
    </w:p>
    <w:p w14:paraId="41A732B9">
      <w:pPr>
        <w:pStyle w:val="45"/>
        <w:rPr>
          <w:rFonts w:hint="eastAsia"/>
          <w:color w:val="auto"/>
          <w:lang w:val="en-US" w:eastAsia="zh-CN"/>
        </w:rPr>
      </w:pPr>
    </w:p>
    <w:p w14:paraId="05B88DD6">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年石龙信访维稳经费</w:t>
      </w:r>
      <w:r>
        <w:rPr>
          <w:rFonts w:hint="eastAsia" w:ascii="方正小标宋简体" w:hAnsi="宋体" w:eastAsia="方正小标宋简体"/>
          <w:color w:val="auto"/>
          <w:sz w:val="44"/>
          <w:szCs w:val="44"/>
          <w:lang w:val="en-US" w:eastAsia="zh-CN"/>
        </w:rPr>
        <w:t>、石龙二十大信访维稳经费、石龙维稳专项经费</w:t>
      </w:r>
      <w:r>
        <w:rPr>
          <w:rFonts w:hint="eastAsia" w:ascii="方正小标宋简体" w:hAnsi="宋体" w:eastAsia="方正小标宋简体"/>
          <w:color w:val="auto"/>
          <w:sz w:val="44"/>
          <w:szCs w:val="44"/>
        </w:rPr>
        <w:t>项目支出绩效自评报告</w:t>
      </w:r>
    </w:p>
    <w:p w14:paraId="427BE331">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3910C5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石龙信访维稳经费、石龙二十大信访维稳经费、石龙维稳专项经费项目支出绩效自评报告如下。</w:t>
      </w:r>
    </w:p>
    <w:p w14:paraId="12F7077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062FA6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职能简介负责辖区内企业服务、安全生产、信访维稳、房屋征收与补偿、计划生育、民政、劳动就业、社会保障、环境卫生等工作。2023年石龙办事处根据2023年工作开展及矛盾化解申报预算共计22万元。</w:t>
      </w:r>
      <w:r>
        <w:rPr>
          <w:rFonts w:hint="eastAsia" w:ascii="仿宋_GB2312" w:hAnsi="仿宋_GB2312" w:eastAsia="仿宋_GB2312" w:cs="仿宋_GB2312"/>
          <w:b w:val="0"/>
          <w:bCs w:val="0"/>
          <w:color w:val="auto"/>
          <w:sz w:val="32"/>
          <w:szCs w:val="32"/>
          <w:lang w:val="en-US" w:eastAsia="zh-CN"/>
        </w:rPr>
        <w:t>广开财预〔2023〕1号批复预算12万元、广开财预〔2023〕246号10万元。</w:t>
      </w:r>
    </w:p>
    <w:p w14:paraId="626AC69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0D947B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调解信访遗留问题2件以上</w:t>
      </w:r>
      <w:r>
        <w:rPr>
          <w:rFonts w:hint="eastAsia" w:ascii="仿宋_GB2312" w:eastAsia="仿宋_GB2312" w:cs="仿宋_GB2312"/>
          <w:color w:val="auto"/>
          <w:sz w:val="32"/>
          <w:szCs w:val="32"/>
          <w:lang w:eastAsia="zh-CN"/>
        </w:rPr>
        <w:t>。</w:t>
      </w:r>
    </w:p>
    <w:p w14:paraId="6C3FA9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在依法治理、城环综治、扫黑除恶、信访、</w:t>
      </w:r>
      <w:r>
        <w:rPr>
          <w:rFonts w:hint="eastAsia" w:ascii="仿宋_GB2312" w:hAnsi="仿宋_GB2312" w:eastAsia="仿宋_GB2312" w:cs="仿宋_GB2312"/>
          <w:b w:val="0"/>
          <w:bCs w:val="0"/>
          <w:color w:val="auto"/>
          <w:sz w:val="32"/>
          <w:szCs w:val="32"/>
          <w:shd w:val="clear" w:color="auto" w:fill="FFFFFF"/>
          <w:lang w:val="en-US" w:eastAsia="zh-CN"/>
        </w:rPr>
        <w:t>禁毒、防邪、反诈、网格化管理、矛盾纠纷多元化解、</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国家安全人民防线建设以及</w:t>
      </w:r>
      <w:r>
        <w:rPr>
          <w:rFonts w:hint="eastAsia" w:ascii="仿宋_GB2312" w:hAnsi="仿宋_GB2312" w:eastAsia="仿宋_GB2312" w:cs="仿宋_GB2312"/>
          <w:b w:val="0"/>
          <w:bCs w:val="0"/>
          <w:color w:val="auto"/>
          <w:sz w:val="32"/>
          <w:szCs w:val="32"/>
          <w:shd w:val="clear" w:color="auto" w:fill="FFFFFF"/>
          <w:lang w:val="en-US" w:eastAsia="zh-CN"/>
        </w:rPr>
        <w:t>铁路护路输油气管线护线等领域统筹发力，尤其聚焦元旦、春节、“两会”以及成都大运会等时间节点精研细判，确保万无一失</w:t>
      </w:r>
    </w:p>
    <w:p w14:paraId="77510D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充分发挥人民调解功能，积极借鉴“枫桥经验”，</w:t>
      </w:r>
      <w:r>
        <w:rPr>
          <w:rFonts w:hint="eastAsia" w:ascii="仿宋_GB2312" w:hAnsi="仿宋_GB2312" w:eastAsia="仿宋_GB2312" w:cs="仿宋_GB2312"/>
          <w:color w:val="auto"/>
          <w:sz w:val="32"/>
          <w:szCs w:val="32"/>
          <w:lang w:val="en-US" w:eastAsia="zh-CN"/>
        </w:rPr>
        <w:t>化解矛盾于基层，</w:t>
      </w:r>
      <w:r>
        <w:rPr>
          <w:rFonts w:hint="eastAsia" w:ascii="仿宋_GB2312" w:hAnsi="仿宋_GB2312" w:eastAsia="仿宋_GB2312" w:cs="仿宋_GB2312"/>
          <w:color w:val="auto"/>
          <w:sz w:val="32"/>
          <w:szCs w:val="32"/>
        </w:rPr>
        <w:t>办结率、满意度达100%</w:t>
      </w:r>
      <w:r>
        <w:rPr>
          <w:rFonts w:hint="eastAsia" w:ascii="仿宋_GB2312" w:hAnsi="仿宋_GB2312" w:eastAsia="仿宋_GB2312" w:cs="仿宋_GB2312"/>
          <w:color w:val="auto"/>
          <w:sz w:val="32"/>
          <w:szCs w:val="32"/>
          <w:lang w:eastAsia="zh-CN"/>
        </w:rPr>
        <w:t>。</w:t>
      </w:r>
    </w:p>
    <w:p w14:paraId="7842DA5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2023年我办申报项目经费共计22万元。经财政审核后批复预算。</w:t>
      </w:r>
    </w:p>
    <w:p w14:paraId="0FB540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328B9AE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72DCCA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广开财预〔2023〕1号批复预算12万元、广开财预〔2023〕246号10万元。</w:t>
      </w:r>
    </w:p>
    <w:p w14:paraId="34D7C5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我办按目标主要支付信访宣传费、化解矛盾支出差旅费、劳务费，村社维稳经费、办公费。</w:t>
      </w:r>
    </w:p>
    <w:p w14:paraId="4D67A30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262084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33F47C2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261CCBD6">
      <w:pPr>
        <w:pStyle w:val="73"/>
        <w:keepNext w:val="0"/>
        <w:keepLines w:val="0"/>
        <w:pageBreakBefore w:val="0"/>
        <w:widowControl w:val="0"/>
        <w:kinsoku/>
        <w:wordWrap/>
        <w:overflowPunct/>
        <w:topLinePunct w:val="0"/>
        <w:autoSpaceDE/>
        <w:autoSpaceDN/>
        <w:bidi w:val="0"/>
        <w:adjustRightInd/>
        <w:snapToGrid/>
        <w:spacing w:line="51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充分发挥人民调解功能，积极借鉴“枫桥经验”，全年</w:t>
      </w:r>
      <w:r>
        <w:rPr>
          <w:rFonts w:hint="eastAsia" w:ascii="仿宋_GB2312" w:hAnsi="仿宋_GB2312" w:eastAsia="仿宋_GB2312" w:cs="仿宋_GB2312"/>
          <w:color w:val="auto"/>
          <w:sz w:val="32"/>
          <w:szCs w:val="32"/>
          <w:shd w:val="clear" w:color="auto" w:fill="FFFFFF"/>
          <w:lang w:val="en-US" w:eastAsia="zh-CN"/>
        </w:rPr>
        <w:t>办结国家信访局重复信访案件1件，</w:t>
      </w:r>
      <w:r>
        <w:rPr>
          <w:rFonts w:hint="eastAsia" w:ascii="仿宋_GB2312" w:hAnsi="仿宋_GB2312" w:eastAsia="仿宋_GB2312" w:cs="仿宋_GB2312"/>
          <w:color w:val="auto"/>
          <w:sz w:val="32"/>
          <w:szCs w:val="32"/>
          <w:lang w:val="en-US" w:eastAsia="zh-CN"/>
        </w:rPr>
        <w:t>受理群众各类信访32件，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w:t>
      </w:r>
      <w:r>
        <w:rPr>
          <w:rFonts w:hint="eastAsia" w:ascii="汉仪正圆 55简" w:hAnsi="汉仪正圆 55简" w:eastAsia="汉仪正圆 55简" w:cs="汉仪正圆 55简"/>
          <w:color w:val="auto"/>
          <w:sz w:val="32"/>
          <w:szCs w:val="32"/>
          <w:lang w:val="en-US" w:eastAsia="zh-CN"/>
        </w:rPr>
        <w:t>政务热线电话投诉件77件，化解矛盾于基层，</w:t>
      </w:r>
      <w:r>
        <w:rPr>
          <w:rFonts w:hint="eastAsia" w:ascii="汉仪正圆 55简" w:hAnsi="汉仪正圆 55简" w:eastAsia="汉仪正圆 55简" w:cs="汉仪正圆 55简"/>
          <w:color w:val="auto"/>
          <w:sz w:val="32"/>
          <w:szCs w:val="32"/>
        </w:rPr>
        <w:t>办结率、满意度均</w:t>
      </w:r>
      <w:r>
        <w:rPr>
          <w:rFonts w:hint="eastAsia" w:ascii="仿宋_GB2312" w:hAnsi="仿宋_GB2312" w:eastAsia="仿宋_GB2312" w:cs="仿宋_GB2312"/>
          <w:color w:val="auto"/>
          <w:sz w:val="32"/>
          <w:szCs w:val="32"/>
        </w:rPr>
        <w:t>达100%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shd w:val="clear" w:color="auto" w:fill="FFFFFF"/>
          <w:lang w:val="en-US" w:eastAsia="zh-CN"/>
        </w:rPr>
        <w:t>落实责任，强化宣传，及时跟踪督查，</w:t>
      </w:r>
      <w:r>
        <w:rPr>
          <w:rFonts w:hint="eastAsia" w:ascii="仿宋_GB2312" w:hAnsi="仿宋_GB2312" w:eastAsia="仿宋_GB2312" w:cs="仿宋_GB2312"/>
          <w:color w:val="auto"/>
          <w:sz w:val="32"/>
          <w:szCs w:val="32"/>
          <w:shd w:val="clear" w:color="auto" w:fill="FFFFFF"/>
          <w:lang w:val="en-US" w:eastAsia="zh-CN"/>
        </w:rPr>
        <w:t>与各村（居）签订2023年度禁种铲毒工作目标责任书7份，排查出涉邪人员5名，实行在册监管。常态化扫黑除恶，设立举报平台，做到涉黑涉恶露头即打。</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广泛动员安装“国家反诈中心”APP，确保每户至少1人，高筑反诈防火墙。在国家安全人民防线和铁路护路等领域广泛宣传，确保工作步步到位，不出差错。</w:t>
      </w:r>
    </w:p>
    <w:p w14:paraId="36727E5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18952C3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26979AE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color w:val="auto"/>
          <w:sz w:val="32"/>
          <w:szCs w:val="32"/>
          <w:lang w:val="en-US"/>
        </w:rPr>
      </w:pPr>
      <w:r>
        <w:rPr>
          <w:rFonts w:hint="eastAsia" w:ascii="仿宋_GB2312" w:hAnsi="仿宋_GB2312" w:eastAsia="仿宋_GB2312" w:cs="仿宋_GB2312"/>
          <w:color w:val="auto"/>
          <w:sz w:val="32"/>
          <w:szCs w:val="32"/>
          <w:shd w:val="clear" w:color="auto" w:fill="FFFFFF"/>
          <w:lang w:val="en-US" w:eastAsia="zh-CN"/>
        </w:rPr>
        <w:t>办结国家信访局重复信访案件1件，</w:t>
      </w:r>
      <w:r>
        <w:rPr>
          <w:rFonts w:hint="eastAsia" w:ascii="仿宋_GB2312" w:hAnsi="仿宋_GB2312" w:eastAsia="仿宋_GB2312" w:cs="仿宋_GB2312"/>
          <w:color w:val="auto"/>
          <w:sz w:val="32"/>
          <w:szCs w:val="32"/>
          <w:lang w:val="en-US" w:eastAsia="zh-CN"/>
        </w:rPr>
        <w:t>受理群众各类信访32件，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12345政务热线电话投诉件77件，化解矛盾于基层，</w:t>
      </w:r>
      <w:r>
        <w:rPr>
          <w:rFonts w:hint="eastAsia" w:ascii="仿宋_GB2312" w:hAnsi="仿宋_GB2312" w:eastAsia="仿宋_GB2312" w:cs="仿宋_GB2312"/>
          <w:color w:val="auto"/>
          <w:sz w:val="32"/>
          <w:szCs w:val="32"/>
        </w:rPr>
        <w:t>办结率、满意度均达100%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化解遗留矛盾20人。</w:t>
      </w:r>
    </w:p>
    <w:p w14:paraId="6686A95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01B2BBF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color w:val="auto"/>
          <w:sz w:val="32"/>
          <w:szCs w:val="32"/>
          <w:lang w:val="en-US"/>
        </w:rPr>
      </w:pPr>
      <w:r>
        <w:rPr>
          <w:rFonts w:hint="eastAsia" w:ascii="仿宋_GB2312" w:hAnsi="仿宋_GB2312" w:eastAsia="仿宋_GB2312" w:cs="仿宋_GB2312"/>
          <w:color w:val="auto"/>
          <w:sz w:val="32"/>
          <w:szCs w:val="32"/>
          <w:shd w:val="clear" w:color="auto" w:fill="FFFFFF"/>
          <w:lang w:val="en-US" w:eastAsia="zh-CN"/>
        </w:rPr>
        <w:t>办结国家信访局重复信访案件1件，</w:t>
      </w:r>
      <w:r>
        <w:rPr>
          <w:rFonts w:hint="eastAsia" w:ascii="仿宋_GB2312" w:hAnsi="仿宋_GB2312" w:eastAsia="仿宋_GB2312" w:cs="仿宋_GB2312"/>
          <w:color w:val="auto"/>
          <w:sz w:val="32"/>
          <w:szCs w:val="32"/>
          <w:lang w:val="en-US" w:eastAsia="zh-CN"/>
        </w:rPr>
        <w:t>受理群众各类信访32件，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12345政务热线电话投诉件77件，化解矛盾于基层，</w:t>
      </w:r>
      <w:r>
        <w:rPr>
          <w:rFonts w:hint="eastAsia" w:ascii="仿宋_GB2312" w:hAnsi="仿宋_GB2312" w:eastAsia="仿宋_GB2312" w:cs="仿宋_GB2312"/>
          <w:color w:val="auto"/>
          <w:sz w:val="32"/>
          <w:szCs w:val="32"/>
        </w:rPr>
        <w:t>办结率、</w:t>
      </w:r>
      <w:r>
        <w:rPr>
          <w:rFonts w:hint="eastAsia" w:ascii="仿宋_GB2312" w:hAnsi="仿宋_GB2312" w:eastAsia="仿宋_GB2312" w:cs="仿宋_GB2312"/>
          <w:color w:val="auto"/>
          <w:sz w:val="32"/>
          <w:szCs w:val="32"/>
          <w:lang w:val="en-US" w:eastAsia="zh-CN"/>
        </w:rPr>
        <w:t>群众</w:t>
      </w:r>
      <w:r>
        <w:rPr>
          <w:rFonts w:hint="eastAsia" w:ascii="仿宋_GB2312" w:hAnsi="仿宋_GB2312" w:eastAsia="仿宋_GB2312" w:cs="仿宋_GB2312"/>
          <w:color w:val="auto"/>
          <w:sz w:val="32"/>
          <w:szCs w:val="32"/>
        </w:rPr>
        <w:t>满意度均达100%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化解遗留矛盾20人。</w:t>
      </w:r>
    </w:p>
    <w:p w14:paraId="45A3F40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4DE5F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仿宋_GB2312" w:hAnsi="仿宋_GB2312" w:eastAsia="仿宋_GB2312" w:cs="仿宋_GB2312"/>
          <w:color w:val="auto"/>
          <w:sz w:val="32"/>
          <w:szCs w:val="36"/>
          <w:lang w:val="en-US" w:eastAsia="zh-CN"/>
        </w:rPr>
        <w:t>重复信访问题还存在，还需要加大力度化解。由于开发发展，还存在新的信访矛盾隐患。</w:t>
      </w:r>
    </w:p>
    <w:p w14:paraId="0713B0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color w:val="auto"/>
          <w:sz w:val="32"/>
          <w:szCs w:val="36"/>
          <w:lang w:val="en-US" w:eastAsia="zh-CN"/>
        </w:rPr>
        <w:t>法制宣传、信访条例宣传不松懈，同时提升干部职工的业务水平，对工作人员依法、依规办事能力严格考核。提升服务水平。</w:t>
      </w:r>
    </w:p>
    <w:p w14:paraId="6CA70263">
      <w:pPr>
        <w:pStyle w:val="59"/>
        <w:tabs>
          <w:tab w:val="right" w:leader="dot" w:pos="8296"/>
        </w:tabs>
        <w:ind w:firstLine="480" w:firstLineChars="200"/>
        <w:rPr>
          <w:rFonts w:hint="eastAsia" w:eastAsia="楷体_GB2312"/>
          <w:color w:val="auto"/>
          <w:lang w:val="en-US" w:eastAsia="zh-CN"/>
        </w:rPr>
      </w:pPr>
    </w:p>
    <w:p w14:paraId="3250DD20">
      <w:pPr>
        <w:pStyle w:val="45"/>
        <w:rPr>
          <w:rFonts w:hint="eastAsia"/>
          <w:color w:val="auto"/>
          <w:lang w:val="en-US" w:eastAsia="zh-CN"/>
        </w:rPr>
      </w:pPr>
    </w:p>
    <w:p w14:paraId="752EB99D">
      <w:pPr>
        <w:pStyle w:val="45"/>
        <w:rPr>
          <w:rFonts w:hint="eastAsia"/>
          <w:color w:val="auto"/>
          <w:lang w:val="en-US" w:eastAsia="zh-CN"/>
        </w:rPr>
      </w:pPr>
    </w:p>
    <w:p w14:paraId="04D24F3F">
      <w:pPr>
        <w:pStyle w:val="45"/>
        <w:rPr>
          <w:rFonts w:hint="eastAsia"/>
          <w:color w:val="auto"/>
          <w:lang w:val="en-US" w:eastAsia="zh-CN"/>
        </w:rPr>
      </w:pPr>
    </w:p>
    <w:p w14:paraId="19E27768">
      <w:pPr>
        <w:pStyle w:val="45"/>
        <w:rPr>
          <w:rFonts w:hint="eastAsia"/>
          <w:color w:val="auto"/>
          <w:lang w:val="en-US" w:eastAsia="zh-CN"/>
        </w:rPr>
      </w:pPr>
    </w:p>
    <w:p w14:paraId="13E315E9">
      <w:pPr>
        <w:pStyle w:val="45"/>
        <w:rPr>
          <w:rFonts w:hint="eastAsia"/>
          <w:color w:val="auto"/>
          <w:lang w:val="en-US" w:eastAsia="zh-CN"/>
        </w:rPr>
      </w:pPr>
    </w:p>
    <w:p w14:paraId="752552CC">
      <w:pPr>
        <w:pStyle w:val="45"/>
        <w:rPr>
          <w:rFonts w:hint="eastAsia"/>
          <w:color w:val="auto"/>
          <w:lang w:val="en-US" w:eastAsia="zh-CN"/>
        </w:rPr>
      </w:pPr>
    </w:p>
    <w:p w14:paraId="63DA20FB">
      <w:pPr>
        <w:pStyle w:val="45"/>
        <w:rPr>
          <w:rFonts w:hint="eastAsia"/>
          <w:color w:val="auto"/>
          <w:lang w:val="en-US" w:eastAsia="zh-CN"/>
        </w:rPr>
      </w:pPr>
    </w:p>
    <w:p w14:paraId="4E19BC97">
      <w:pPr>
        <w:pStyle w:val="45"/>
        <w:rPr>
          <w:rFonts w:hint="eastAsia"/>
          <w:color w:val="auto"/>
          <w:lang w:val="en-US" w:eastAsia="zh-CN"/>
        </w:rPr>
      </w:pPr>
    </w:p>
    <w:p w14:paraId="171B7213">
      <w:pPr>
        <w:pStyle w:val="45"/>
        <w:rPr>
          <w:rFonts w:hint="eastAsia"/>
          <w:color w:val="auto"/>
          <w:lang w:val="en-US" w:eastAsia="zh-CN"/>
        </w:rPr>
      </w:pPr>
    </w:p>
    <w:p w14:paraId="5B38AA8A">
      <w:pPr>
        <w:pStyle w:val="45"/>
        <w:rPr>
          <w:rFonts w:hint="eastAsia"/>
          <w:color w:val="auto"/>
          <w:lang w:val="en-US" w:eastAsia="zh-CN"/>
        </w:rPr>
      </w:pPr>
    </w:p>
    <w:p w14:paraId="4114312A">
      <w:pPr>
        <w:pStyle w:val="45"/>
        <w:rPr>
          <w:rFonts w:hint="eastAsia"/>
          <w:color w:val="auto"/>
          <w:lang w:val="en-US" w:eastAsia="zh-CN"/>
        </w:rPr>
      </w:pPr>
    </w:p>
    <w:p w14:paraId="3E3B2201">
      <w:pPr>
        <w:pStyle w:val="45"/>
        <w:rPr>
          <w:rFonts w:hint="eastAsia"/>
          <w:color w:val="auto"/>
          <w:lang w:val="en-US" w:eastAsia="zh-CN"/>
        </w:rPr>
      </w:pPr>
    </w:p>
    <w:p w14:paraId="023E4C2E">
      <w:pPr>
        <w:pStyle w:val="45"/>
        <w:rPr>
          <w:rFonts w:hint="eastAsia"/>
          <w:color w:val="auto"/>
          <w:lang w:val="en-US" w:eastAsia="zh-CN"/>
        </w:rPr>
      </w:pPr>
    </w:p>
    <w:p w14:paraId="3BDE3361">
      <w:pPr>
        <w:pStyle w:val="45"/>
        <w:rPr>
          <w:rFonts w:hint="eastAsia"/>
          <w:color w:val="auto"/>
          <w:lang w:val="en-US" w:eastAsia="zh-CN"/>
        </w:rPr>
      </w:pPr>
    </w:p>
    <w:p w14:paraId="575F607C">
      <w:pPr>
        <w:pStyle w:val="45"/>
        <w:rPr>
          <w:rFonts w:hint="eastAsia"/>
          <w:color w:val="auto"/>
          <w:lang w:val="en-US" w:eastAsia="zh-CN"/>
        </w:rPr>
      </w:pPr>
    </w:p>
    <w:p w14:paraId="68BE304B">
      <w:pPr>
        <w:pStyle w:val="45"/>
        <w:rPr>
          <w:rFonts w:hint="eastAsia"/>
          <w:color w:val="auto"/>
          <w:lang w:val="en-US" w:eastAsia="zh-CN"/>
        </w:rPr>
      </w:pPr>
    </w:p>
    <w:p w14:paraId="64376788">
      <w:pPr>
        <w:pStyle w:val="45"/>
        <w:rPr>
          <w:rFonts w:hint="eastAsia"/>
          <w:color w:val="auto"/>
          <w:lang w:val="en-US" w:eastAsia="zh-CN"/>
        </w:rPr>
      </w:pPr>
    </w:p>
    <w:p w14:paraId="31A54B65">
      <w:pPr>
        <w:pStyle w:val="45"/>
        <w:rPr>
          <w:rFonts w:hint="eastAsia"/>
          <w:color w:val="auto"/>
          <w:lang w:val="en-US" w:eastAsia="zh-CN"/>
        </w:rPr>
      </w:pPr>
    </w:p>
    <w:p w14:paraId="0A26E1DE">
      <w:pPr>
        <w:pStyle w:val="45"/>
        <w:rPr>
          <w:rFonts w:hint="eastAsia"/>
          <w:color w:val="auto"/>
          <w:lang w:val="en-US" w:eastAsia="zh-CN"/>
        </w:rPr>
      </w:pPr>
    </w:p>
    <w:p w14:paraId="0CA4657C">
      <w:pPr>
        <w:pStyle w:val="45"/>
        <w:rPr>
          <w:rFonts w:hint="eastAsia"/>
          <w:color w:val="auto"/>
          <w:lang w:val="en-US" w:eastAsia="zh-CN"/>
        </w:rPr>
      </w:pPr>
    </w:p>
    <w:p w14:paraId="181DB4AC">
      <w:pPr>
        <w:pStyle w:val="45"/>
        <w:rPr>
          <w:rFonts w:hint="eastAsia"/>
          <w:color w:val="auto"/>
          <w:lang w:val="en-US" w:eastAsia="zh-CN"/>
        </w:rPr>
      </w:pPr>
    </w:p>
    <w:p w14:paraId="6332A8F7">
      <w:pPr>
        <w:pStyle w:val="45"/>
        <w:rPr>
          <w:rFonts w:hint="eastAsia"/>
          <w:color w:val="auto"/>
          <w:lang w:val="en-US" w:eastAsia="zh-CN"/>
        </w:rPr>
      </w:pPr>
    </w:p>
    <w:p w14:paraId="0C7D8BAA">
      <w:pPr>
        <w:pStyle w:val="45"/>
        <w:rPr>
          <w:rFonts w:hint="eastAsia"/>
          <w:color w:val="auto"/>
          <w:lang w:val="en-US" w:eastAsia="zh-CN"/>
        </w:rPr>
      </w:pPr>
    </w:p>
    <w:p w14:paraId="14C0A23E">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年石龙投资项目工作经费</w:t>
      </w:r>
      <w:r>
        <w:rPr>
          <w:rFonts w:hint="eastAsia" w:ascii="方正小标宋简体" w:hAnsi="宋体" w:eastAsia="方正小标宋简体"/>
          <w:color w:val="auto"/>
          <w:sz w:val="44"/>
          <w:szCs w:val="44"/>
        </w:rPr>
        <w:t>项目支出绩效自评报告</w:t>
      </w:r>
    </w:p>
    <w:p w14:paraId="5C304260">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52548B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石龙投资项目工作经费项目支出绩效自评报告如下。</w:t>
      </w:r>
    </w:p>
    <w:p w14:paraId="2385F77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2DFCAF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职能简介负责辖区内企业服务、安全生产、信访维稳、房屋征收与补偿、计划生育、民政、劳动就业、社会保障、环境卫生等工作。2023年石龙办事处根据2023年石龙投资项目工作经费申报预算共计8万元。</w:t>
      </w:r>
      <w:r>
        <w:rPr>
          <w:rFonts w:hint="eastAsia" w:ascii="仿宋_GB2312" w:hAnsi="仿宋_GB2312" w:eastAsia="仿宋_GB2312" w:cs="仿宋_GB2312"/>
          <w:b w:val="0"/>
          <w:bCs w:val="0"/>
          <w:color w:val="auto"/>
          <w:sz w:val="32"/>
          <w:szCs w:val="32"/>
          <w:lang w:val="en-US" w:eastAsia="zh-CN"/>
        </w:rPr>
        <w:t>广开财预〔2023〕7号批复预算8万元。</w:t>
      </w:r>
    </w:p>
    <w:p w14:paraId="47885ED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1255CC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6"/>
          <w:lang w:val="en-US" w:eastAsia="zh-CN"/>
        </w:rPr>
        <w:t>指挥部完成投资3000万元。</w:t>
      </w:r>
    </w:p>
    <w:p w14:paraId="7CE92E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完成入库项目1个。</w:t>
      </w:r>
    </w:p>
    <w:p w14:paraId="113F7B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3.完成投资率90%。</w:t>
      </w:r>
    </w:p>
    <w:p w14:paraId="4F5AA3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4.项目持续发展良好。</w:t>
      </w:r>
    </w:p>
    <w:p w14:paraId="1450C7A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2023年我办申报项目经费共计8万元。经财政审核后批复预算。</w:t>
      </w:r>
    </w:p>
    <w:p w14:paraId="2681574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187EE50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2DE6BB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广开财预〔2023〕7号批复预算8万元。</w:t>
      </w:r>
    </w:p>
    <w:p w14:paraId="00F6F52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主要支付白龙湖二期项目投资劳务费、材料费。</w:t>
      </w:r>
    </w:p>
    <w:p w14:paraId="3D987B2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28D0E3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584AA77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3567888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全年共计申报项目9个，总投资12.3亿元（任务为11亿元，完成任务的112%），截至10月反馈数据，指挥部完成投资52001万元，增长147%，目前排全区第三。</w:t>
      </w:r>
    </w:p>
    <w:p w14:paraId="65C439A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05A6875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585AF6B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全年共计申报项目9个，总投资12.3亿元（任务为11亿元，完成任务的112%），截至10月反馈数据，指挥部完成投资52001万元，增长147%，目前排全区第三。持续发展好。</w:t>
      </w:r>
    </w:p>
    <w:p w14:paraId="43674AE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078BB42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color w:val="auto"/>
          <w:sz w:val="32"/>
          <w:szCs w:val="32"/>
          <w:lang w:val="en-US"/>
        </w:rPr>
      </w:pPr>
      <w:r>
        <w:rPr>
          <w:rFonts w:hint="eastAsia" w:ascii="仿宋_GB2312" w:hAnsi="仿宋_GB2312" w:eastAsia="仿宋_GB2312" w:cs="仿宋_GB2312"/>
          <w:color w:val="auto"/>
          <w:sz w:val="32"/>
          <w:szCs w:val="36"/>
          <w:lang w:val="en-US" w:eastAsia="zh-CN"/>
        </w:rPr>
        <w:t>指挥部完成投资52001万元，增长147%，目前排全区第三。项目投资持续发展良好。100%完成年初目标。</w:t>
      </w:r>
    </w:p>
    <w:p w14:paraId="5372362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11502F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仿宋_GB2312" w:hAnsi="仿宋_GB2312" w:eastAsia="仿宋_GB2312" w:cs="仿宋_GB2312"/>
          <w:color w:val="auto"/>
          <w:sz w:val="32"/>
          <w:szCs w:val="36"/>
          <w:lang w:val="en-US" w:eastAsia="zh-CN"/>
        </w:rPr>
        <w:t>无。</w:t>
      </w:r>
    </w:p>
    <w:p w14:paraId="20F522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color w:val="auto"/>
          <w:sz w:val="32"/>
          <w:szCs w:val="36"/>
          <w:lang w:val="en-US" w:eastAsia="zh-CN"/>
        </w:rPr>
        <w:t>无。</w:t>
      </w:r>
    </w:p>
    <w:p w14:paraId="613AA48C">
      <w:pPr>
        <w:pStyle w:val="59"/>
        <w:tabs>
          <w:tab w:val="right" w:leader="dot" w:pos="8296"/>
        </w:tabs>
        <w:ind w:firstLine="480" w:firstLineChars="200"/>
        <w:rPr>
          <w:rFonts w:hint="eastAsia" w:eastAsia="楷体_GB2312"/>
          <w:color w:val="auto"/>
          <w:lang w:val="en-US" w:eastAsia="zh-CN"/>
        </w:rPr>
      </w:pPr>
    </w:p>
    <w:p w14:paraId="0A33AAA9">
      <w:pPr>
        <w:pStyle w:val="45"/>
        <w:rPr>
          <w:rFonts w:hint="eastAsia"/>
          <w:color w:val="auto"/>
          <w:lang w:val="en-US" w:eastAsia="zh-CN"/>
        </w:rPr>
      </w:pPr>
    </w:p>
    <w:p w14:paraId="47882628">
      <w:pPr>
        <w:pStyle w:val="45"/>
        <w:rPr>
          <w:rFonts w:hint="eastAsia"/>
          <w:color w:val="auto"/>
          <w:lang w:val="en-US" w:eastAsia="zh-CN"/>
        </w:rPr>
      </w:pPr>
    </w:p>
    <w:p w14:paraId="02E71F82">
      <w:pPr>
        <w:pStyle w:val="45"/>
        <w:rPr>
          <w:rFonts w:hint="eastAsia"/>
          <w:color w:val="auto"/>
          <w:lang w:val="en-US" w:eastAsia="zh-CN"/>
        </w:rPr>
      </w:pPr>
    </w:p>
    <w:p w14:paraId="28581CE2">
      <w:pPr>
        <w:pStyle w:val="45"/>
        <w:rPr>
          <w:rFonts w:hint="eastAsia"/>
          <w:color w:val="auto"/>
          <w:lang w:val="en-US" w:eastAsia="zh-CN"/>
        </w:rPr>
      </w:pPr>
    </w:p>
    <w:p w14:paraId="53DFB6EE">
      <w:pPr>
        <w:pStyle w:val="45"/>
        <w:rPr>
          <w:rFonts w:hint="eastAsia"/>
          <w:color w:val="auto"/>
          <w:lang w:val="en-US" w:eastAsia="zh-CN"/>
        </w:rPr>
      </w:pPr>
    </w:p>
    <w:p w14:paraId="394FA907">
      <w:pPr>
        <w:pStyle w:val="45"/>
        <w:rPr>
          <w:rFonts w:hint="eastAsia"/>
          <w:color w:val="auto"/>
          <w:lang w:val="en-US" w:eastAsia="zh-CN"/>
        </w:rPr>
      </w:pPr>
    </w:p>
    <w:p w14:paraId="6F8EC510">
      <w:pPr>
        <w:pStyle w:val="45"/>
        <w:rPr>
          <w:rFonts w:hint="eastAsia"/>
          <w:color w:val="auto"/>
          <w:lang w:val="en-US" w:eastAsia="zh-CN"/>
        </w:rPr>
      </w:pPr>
    </w:p>
    <w:p w14:paraId="7B43ADF3">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年石龙街道双龙社区隐患整治</w:t>
      </w:r>
      <w:r>
        <w:rPr>
          <w:rFonts w:hint="eastAsia" w:ascii="方正小标宋简体" w:hAnsi="宋体" w:eastAsia="方正小标宋简体"/>
          <w:color w:val="auto"/>
          <w:sz w:val="44"/>
          <w:szCs w:val="44"/>
        </w:rPr>
        <w:t>项目支出绩效自评报告</w:t>
      </w:r>
    </w:p>
    <w:p w14:paraId="6858727C">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3D4937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石龙街道双龙社区隐患整治项目支出绩效自评报告如下。</w:t>
      </w:r>
    </w:p>
    <w:p w14:paraId="7B4BD6A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66E2FE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职能简介负责辖区内企业服务、安全生产、信访维稳、房屋征收与补偿、计划生育、民政、劳动就业、社会保障、环境卫生等工作。2023年双龙社区广场立面广告牌作为党建、招商引资、园区企业宣传重要媒介，因长期日晒雨淋，钢架腐蚀，存在安全隐患。广开石办</w:t>
      </w:r>
      <w:r>
        <w:rPr>
          <w:rFonts w:hint="eastAsia" w:ascii="仿宋_GB2312" w:hAnsi="仿宋_GB2312" w:eastAsia="仿宋_GB2312" w:cs="仿宋_GB2312"/>
          <w:b w:val="0"/>
          <w:bCs w:val="0"/>
          <w:color w:val="auto"/>
          <w:sz w:val="32"/>
          <w:szCs w:val="32"/>
          <w:lang w:val="en-US" w:eastAsia="zh-CN"/>
        </w:rPr>
        <w:t>〔2023〕22号文件申报预算9.25万元。区党工委批准5万元，广开财预〔2023〕94号批复预算5万元。。</w:t>
      </w:r>
    </w:p>
    <w:p w14:paraId="02BEE8A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345BE7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1.隐患排查1处</w:t>
      </w:r>
      <w:r>
        <w:rPr>
          <w:rFonts w:hint="eastAsia" w:ascii="仿宋_GB2312" w:hAnsi="仿宋_GB2312" w:eastAsia="仿宋_GB2312" w:cs="仿宋_GB2312"/>
          <w:color w:val="auto"/>
          <w:sz w:val="32"/>
          <w:szCs w:val="36"/>
          <w:lang w:val="en-US" w:eastAsia="zh-CN"/>
        </w:rPr>
        <w:t>。</w:t>
      </w:r>
    </w:p>
    <w:p w14:paraId="5A1A60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整治隐患达标率100%。</w:t>
      </w:r>
    </w:p>
    <w:p w14:paraId="529BCB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3.群众满意度良好。</w:t>
      </w:r>
    </w:p>
    <w:p w14:paraId="44A12C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4.按时完成隐患排查。</w:t>
      </w:r>
    </w:p>
    <w:p w14:paraId="44C5AB8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2023年我办申报项目经费共计9.25万元。经区党工委会议同意批准5万元资金，财政审核后批复预算5万元。</w:t>
      </w:r>
    </w:p>
    <w:p w14:paraId="4530102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4A8270B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099871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广开财预〔2023〕94号批复预算5万元。</w:t>
      </w:r>
    </w:p>
    <w:p w14:paraId="2E044D7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主要双龙社区立面广告牌安全隐患排查整治费用。</w:t>
      </w:r>
    </w:p>
    <w:p w14:paraId="2C12AC4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269A4C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1F3FC0E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546DBCE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由应急办具体负责实施，对广告牌进行维修，排处安全隐患。完成率达到100%。</w:t>
      </w:r>
    </w:p>
    <w:p w14:paraId="319189F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4116179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7045530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按时安质完成双龙社区立面广告牌安全隐患排查工作。验收合规率达到100%。</w:t>
      </w:r>
    </w:p>
    <w:p w14:paraId="3A24565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03D107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按时安质完成双龙社区立面广告牌安全隐患排查工作。验收合规率达到100%。满意度100%。</w:t>
      </w:r>
    </w:p>
    <w:p w14:paraId="4634C32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10519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仿宋_GB2312" w:hAnsi="仿宋_GB2312" w:eastAsia="仿宋_GB2312" w:cs="仿宋_GB2312"/>
          <w:color w:val="auto"/>
          <w:sz w:val="32"/>
          <w:szCs w:val="36"/>
          <w:lang w:val="en-US" w:eastAsia="zh-CN"/>
        </w:rPr>
        <w:t>无。</w:t>
      </w:r>
    </w:p>
    <w:p w14:paraId="6E5AF5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color w:val="auto"/>
          <w:sz w:val="32"/>
          <w:szCs w:val="36"/>
          <w:lang w:val="en-US" w:eastAsia="zh-CN"/>
        </w:rPr>
        <w:t>无。</w:t>
      </w:r>
    </w:p>
    <w:p w14:paraId="229AB85C">
      <w:pPr>
        <w:pStyle w:val="59"/>
        <w:tabs>
          <w:tab w:val="right" w:leader="dot" w:pos="8296"/>
        </w:tabs>
        <w:ind w:firstLine="480" w:firstLineChars="200"/>
        <w:rPr>
          <w:rFonts w:hint="eastAsia" w:eastAsia="楷体_GB2312"/>
          <w:color w:val="auto"/>
          <w:lang w:val="en-US" w:eastAsia="zh-CN"/>
        </w:rPr>
      </w:pPr>
    </w:p>
    <w:p w14:paraId="0FF1380B">
      <w:pPr>
        <w:pStyle w:val="45"/>
        <w:rPr>
          <w:rFonts w:hint="eastAsia"/>
          <w:color w:val="auto"/>
          <w:lang w:val="en-US" w:eastAsia="zh-CN"/>
        </w:rPr>
      </w:pPr>
    </w:p>
    <w:p w14:paraId="1F4E1EDE">
      <w:pPr>
        <w:pStyle w:val="45"/>
        <w:rPr>
          <w:rFonts w:hint="eastAsia"/>
          <w:color w:val="auto"/>
          <w:lang w:val="en-US" w:eastAsia="zh-CN"/>
        </w:rPr>
      </w:pPr>
    </w:p>
    <w:p w14:paraId="1275C8B5">
      <w:pPr>
        <w:pStyle w:val="45"/>
        <w:rPr>
          <w:rFonts w:hint="eastAsia"/>
          <w:color w:val="auto"/>
          <w:lang w:val="en-US" w:eastAsia="zh-CN"/>
        </w:rPr>
      </w:pPr>
    </w:p>
    <w:p w14:paraId="2ADA5DC2">
      <w:pPr>
        <w:pStyle w:val="45"/>
        <w:rPr>
          <w:rFonts w:hint="eastAsia"/>
          <w:color w:val="auto"/>
          <w:lang w:val="en-US" w:eastAsia="zh-CN"/>
        </w:rPr>
      </w:pPr>
    </w:p>
    <w:p w14:paraId="40B15D42">
      <w:pPr>
        <w:pStyle w:val="45"/>
        <w:rPr>
          <w:rFonts w:hint="eastAsia"/>
          <w:color w:val="auto"/>
          <w:lang w:val="en-US" w:eastAsia="zh-CN"/>
        </w:rPr>
      </w:pPr>
    </w:p>
    <w:p w14:paraId="20207078">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年石龙街道石龙特色天然饮用水项目</w:t>
      </w:r>
      <w:r>
        <w:rPr>
          <w:rFonts w:hint="eastAsia" w:ascii="方正小标宋简体" w:hAnsi="宋体" w:eastAsia="方正小标宋简体"/>
          <w:color w:val="auto"/>
          <w:sz w:val="44"/>
          <w:szCs w:val="44"/>
        </w:rPr>
        <w:t>项目支出绩效自评报告</w:t>
      </w:r>
    </w:p>
    <w:p w14:paraId="78522ED3">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5CFDA6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石龙特色天然饮用水项目项目支出绩效自评报告如下。</w:t>
      </w:r>
    </w:p>
    <w:p w14:paraId="10C5A79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20D668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楷体_GB2312" w:hAnsi="楷体_GB2312" w:eastAsia="楷体_GB2312" w:cs="楷体_GB2312"/>
          <w:b w:val="0"/>
          <w:bCs w:val="0"/>
          <w:color w:val="auto"/>
          <w:sz w:val="32"/>
          <w:szCs w:val="32"/>
          <w:lang w:val="en-US" w:eastAsia="zh-CN"/>
        </w:rPr>
        <w:t>石龙园区指挥部</w:t>
      </w:r>
      <w:r>
        <w:rPr>
          <w:rFonts w:ascii="仿宋_GB2312" w:eastAsia="仿宋_GB2312" w:cs="仿宋_GB2312"/>
          <w:color w:val="auto"/>
          <w:sz w:val="32"/>
          <w:szCs w:val="32"/>
        </w:rPr>
        <w:t>聚力发展食品饮料产业，</w:t>
      </w:r>
      <w:r>
        <w:rPr>
          <w:rFonts w:hint="eastAsia" w:ascii="仿宋_GB2312" w:eastAsia="仿宋_GB2312" w:cs="仿宋_GB2312"/>
          <w:color w:val="auto"/>
          <w:sz w:val="32"/>
          <w:szCs w:val="32"/>
          <w:lang w:val="en-US" w:eastAsia="zh-CN"/>
        </w:rPr>
        <w:t>利用石龙辖区水资源优势，努力打造</w:t>
      </w:r>
      <w:r>
        <w:rPr>
          <w:rFonts w:ascii="仿宋_GB2312" w:eastAsia="仿宋_GB2312" w:cs="仿宋_GB2312"/>
          <w:color w:val="auto"/>
          <w:sz w:val="32"/>
          <w:szCs w:val="32"/>
        </w:rPr>
        <w:t>中国特色天然饮用水之乡</w:t>
      </w:r>
      <w:r>
        <w:rPr>
          <w:rFonts w:hint="eastAsia" w:ascii="仿宋_GB2312" w:eastAsia="仿宋_GB2312" w:cs="仿宋_GB2312"/>
          <w:color w:val="auto"/>
          <w:sz w:val="32"/>
          <w:szCs w:val="32"/>
          <w:lang w:val="en-US" w:eastAsia="zh-CN"/>
        </w:rPr>
        <w:t>品牌</w:t>
      </w:r>
      <w:r>
        <w:rPr>
          <w:rFonts w:hint="eastAsia" w:ascii="仿宋_GB2312" w:hAnsi="仿宋_GB2312" w:eastAsia="仿宋_GB2312" w:cs="仿宋_GB2312"/>
          <w:b w:val="0"/>
          <w:bCs w:val="0"/>
          <w:color w:val="auto"/>
          <w:sz w:val="32"/>
          <w:szCs w:val="32"/>
          <w:lang w:val="en-US" w:eastAsia="zh-CN"/>
        </w:rPr>
        <w:t>，根据园区工作需要，2023年申请项目预算10万元。广开财预〔2023〕260号批复预算10万元。。</w:t>
      </w:r>
    </w:p>
    <w:p w14:paraId="0B49E27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1FB31A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1.创“</w:t>
      </w:r>
      <w:r>
        <w:rPr>
          <w:rFonts w:ascii="仿宋_GB2312" w:eastAsia="仿宋_GB2312" w:cs="仿宋_GB2312"/>
          <w:color w:val="auto"/>
          <w:sz w:val="32"/>
          <w:szCs w:val="32"/>
        </w:rPr>
        <w:t>中国特色天然饮用水之乡</w:t>
      </w:r>
      <w:r>
        <w:rPr>
          <w:rFonts w:hint="eastAsia" w:ascii="仿宋_GB2312" w:hAnsi="仿宋_GB2312" w:eastAsia="仿宋_GB2312" w:cs="仿宋_GB2312"/>
          <w:b w:val="0"/>
          <w:bCs w:val="0"/>
          <w:color w:val="auto"/>
          <w:sz w:val="32"/>
          <w:szCs w:val="32"/>
          <w:lang w:val="en-US" w:eastAsia="zh-CN"/>
        </w:rPr>
        <w:t>”品牌</w:t>
      </w:r>
      <w:r>
        <w:rPr>
          <w:rFonts w:hint="eastAsia" w:ascii="仿宋_GB2312" w:hAnsi="仿宋_GB2312" w:eastAsia="仿宋_GB2312" w:cs="仿宋_GB2312"/>
          <w:color w:val="auto"/>
          <w:sz w:val="32"/>
          <w:szCs w:val="36"/>
          <w:lang w:val="en-US" w:eastAsia="zh-CN"/>
        </w:rPr>
        <w:t>。</w:t>
      </w:r>
    </w:p>
    <w:p w14:paraId="799E3C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完成专家论证工作推进50%任务。</w:t>
      </w:r>
    </w:p>
    <w:p w14:paraId="2D3AD47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2023年石龙园区指挥部申报项目经费共计10万元。经区党工委会议同意批准10万元资金，财政审核后批复预算10万元。</w:t>
      </w:r>
    </w:p>
    <w:p w14:paraId="47F45EE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36D5609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62C9A3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广开财预〔2023〕260号批复预算10万元。</w:t>
      </w:r>
    </w:p>
    <w:p w14:paraId="4D0C2CF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用于支创“</w:t>
      </w:r>
      <w:r>
        <w:rPr>
          <w:rFonts w:ascii="仿宋_GB2312" w:eastAsia="仿宋_GB2312" w:cs="仿宋_GB2312"/>
          <w:color w:val="auto"/>
          <w:sz w:val="32"/>
          <w:szCs w:val="32"/>
        </w:rPr>
        <w:t>中国特色天然饮用水之乡</w:t>
      </w:r>
      <w:r>
        <w:rPr>
          <w:rFonts w:hint="eastAsia" w:ascii="仿宋_GB2312" w:hAnsi="仿宋_GB2312" w:eastAsia="仿宋_GB2312" w:cs="仿宋_GB2312"/>
          <w:b w:val="0"/>
          <w:bCs w:val="0"/>
          <w:color w:val="auto"/>
          <w:sz w:val="32"/>
          <w:szCs w:val="32"/>
          <w:lang w:val="en-US" w:eastAsia="zh-CN"/>
        </w:rPr>
        <w:t>”品牌专家服务费10万元。</w:t>
      </w:r>
    </w:p>
    <w:p w14:paraId="3CC73EF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3304B3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40F9A1B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1A0C101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由石龙园区指挥部具体负责实施，组织配合专家进行现场论证。</w:t>
      </w:r>
    </w:p>
    <w:p w14:paraId="3CF7BC0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5865A03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6913424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已组织专家多次现场调研，收集信息、资料。完成整个项目进度50%。完成年初目标任务100%</w:t>
      </w:r>
    </w:p>
    <w:p w14:paraId="7449168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65E9663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ascii="仿宋_GB2312" w:eastAsia="仿宋_GB2312" w:cs="仿宋_GB2312"/>
          <w:color w:val="auto"/>
          <w:sz w:val="32"/>
          <w:szCs w:val="32"/>
        </w:rPr>
        <w:t>聚力发展食品饮料产业，围绕</w:t>
      </w:r>
      <w:r>
        <w:rPr>
          <w:rFonts w:hint="eastAsia" w:ascii="仿宋_GB2312" w:eastAsia="仿宋_GB2312" w:cs="仿宋_GB2312"/>
          <w:color w:val="auto"/>
          <w:sz w:val="32"/>
          <w:szCs w:val="32"/>
          <w:lang w:val="en-US" w:eastAsia="zh-CN"/>
        </w:rPr>
        <w:t>打造</w:t>
      </w:r>
      <w:r>
        <w:rPr>
          <w:rFonts w:ascii="仿宋_GB2312" w:eastAsia="仿宋_GB2312" w:cs="仿宋_GB2312"/>
          <w:color w:val="auto"/>
          <w:sz w:val="32"/>
          <w:szCs w:val="32"/>
        </w:rPr>
        <w:t>中国特色天然饮用水之乡</w:t>
      </w:r>
      <w:r>
        <w:rPr>
          <w:rFonts w:hint="eastAsia" w:ascii="仿宋_GB2312" w:eastAsia="仿宋_GB2312" w:cs="仿宋_GB2312"/>
          <w:color w:val="auto"/>
          <w:sz w:val="32"/>
          <w:szCs w:val="32"/>
          <w:lang w:val="en-US" w:eastAsia="zh-CN"/>
        </w:rPr>
        <w:t>品牌</w:t>
      </w:r>
      <w:r>
        <w:rPr>
          <w:rFonts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助力辖区经济提升，项目持续发展良好。</w:t>
      </w:r>
    </w:p>
    <w:p w14:paraId="1769B71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33A38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仿宋_GB2312" w:hAnsi="仿宋_GB2312" w:eastAsia="仿宋_GB2312" w:cs="仿宋_GB2312"/>
          <w:color w:val="auto"/>
          <w:sz w:val="32"/>
          <w:szCs w:val="36"/>
          <w:lang w:val="en-US" w:eastAsia="zh-CN"/>
        </w:rPr>
        <w:t>无。</w:t>
      </w:r>
    </w:p>
    <w:p w14:paraId="163C77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color w:val="auto"/>
          <w:sz w:val="32"/>
          <w:szCs w:val="36"/>
          <w:lang w:val="en-US" w:eastAsia="zh-CN"/>
        </w:rPr>
        <w:t>无。</w:t>
      </w:r>
    </w:p>
    <w:p w14:paraId="55ACE26C">
      <w:pPr>
        <w:pStyle w:val="59"/>
        <w:tabs>
          <w:tab w:val="right" w:leader="dot" w:pos="8296"/>
        </w:tabs>
        <w:ind w:firstLine="480" w:firstLineChars="200"/>
        <w:rPr>
          <w:rFonts w:hint="eastAsia" w:eastAsia="楷体_GB2312"/>
          <w:color w:val="auto"/>
          <w:lang w:val="en-US" w:eastAsia="zh-CN"/>
        </w:rPr>
      </w:pPr>
    </w:p>
    <w:p w14:paraId="7D66F1D3">
      <w:pPr>
        <w:pStyle w:val="45"/>
        <w:rPr>
          <w:rFonts w:hint="eastAsia"/>
          <w:color w:val="auto"/>
          <w:lang w:val="en-US" w:eastAsia="zh-CN"/>
        </w:rPr>
      </w:pPr>
    </w:p>
    <w:p w14:paraId="00E11E79">
      <w:pPr>
        <w:pStyle w:val="45"/>
        <w:rPr>
          <w:rFonts w:hint="eastAsia"/>
          <w:color w:val="auto"/>
          <w:lang w:val="en-US" w:eastAsia="zh-CN"/>
        </w:rPr>
      </w:pPr>
    </w:p>
    <w:p w14:paraId="6F3B86A0">
      <w:pPr>
        <w:pStyle w:val="45"/>
        <w:rPr>
          <w:rFonts w:hint="eastAsia"/>
          <w:color w:val="auto"/>
          <w:lang w:val="en-US" w:eastAsia="zh-CN"/>
        </w:rPr>
      </w:pPr>
    </w:p>
    <w:p w14:paraId="23C64CFA">
      <w:pPr>
        <w:pStyle w:val="45"/>
        <w:rPr>
          <w:rFonts w:hint="eastAsia"/>
          <w:color w:val="auto"/>
          <w:lang w:val="en-US" w:eastAsia="zh-CN"/>
        </w:rPr>
      </w:pPr>
    </w:p>
    <w:p w14:paraId="71B23785">
      <w:pPr>
        <w:pStyle w:val="45"/>
        <w:rPr>
          <w:rFonts w:hint="eastAsia"/>
          <w:color w:val="auto"/>
          <w:lang w:val="en-US" w:eastAsia="zh-CN"/>
        </w:rPr>
      </w:pPr>
    </w:p>
    <w:p w14:paraId="0E89226F">
      <w:pPr>
        <w:pStyle w:val="45"/>
        <w:rPr>
          <w:rFonts w:hint="eastAsia"/>
          <w:color w:val="auto"/>
          <w:lang w:val="en-US" w:eastAsia="zh-CN"/>
        </w:rPr>
      </w:pPr>
    </w:p>
    <w:p w14:paraId="7C3D1388">
      <w:pPr>
        <w:pStyle w:val="45"/>
        <w:rPr>
          <w:rFonts w:hint="eastAsia"/>
          <w:color w:val="auto"/>
          <w:lang w:val="en-US" w:eastAsia="zh-CN"/>
        </w:rPr>
      </w:pPr>
    </w:p>
    <w:p w14:paraId="5904C39B">
      <w:pPr>
        <w:pStyle w:val="45"/>
        <w:rPr>
          <w:rFonts w:hint="eastAsia"/>
          <w:color w:val="auto"/>
          <w:lang w:val="en-US" w:eastAsia="zh-CN"/>
        </w:rPr>
      </w:pPr>
    </w:p>
    <w:p w14:paraId="63B59856">
      <w:pPr>
        <w:pStyle w:val="45"/>
        <w:rPr>
          <w:rFonts w:hint="eastAsia"/>
          <w:color w:val="auto"/>
          <w:lang w:val="en-US" w:eastAsia="zh-CN"/>
        </w:rPr>
      </w:pPr>
    </w:p>
    <w:p w14:paraId="2238A836">
      <w:pPr>
        <w:pStyle w:val="45"/>
        <w:rPr>
          <w:rFonts w:hint="eastAsia"/>
          <w:color w:val="auto"/>
          <w:lang w:val="en-US" w:eastAsia="zh-CN"/>
        </w:rPr>
      </w:pPr>
    </w:p>
    <w:p w14:paraId="29D29F73">
      <w:pPr>
        <w:pStyle w:val="45"/>
        <w:rPr>
          <w:rFonts w:hint="eastAsia"/>
          <w:color w:val="auto"/>
          <w:lang w:val="en-US" w:eastAsia="zh-CN"/>
        </w:rPr>
      </w:pPr>
    </w:p>
    <w:p w14:paraId="49EC39F3">
      <w:pPr>
        <w:pStyle w:val="45"/>
        <w:rPr>
          <w:rFonts w:hint="eastAsia"/>
          <w:color w:val="auto"/>
          <w:lang w:val="en-US" w:eastAsia="zh-CN"/>
        </w:rPr>
      </w:pPr>
    </w:p>
    <w:p w14:paraId="21C6C225">
      <w:pPr>
        <w:pStyle w:val="45"/>
        <w:rPr>
          <w:rFonts w:hint="eastAsia"/>
          <w:color w:val="auto"/>
          <w:lang w:val="en-US" w:eastAsia="zh-CN"/>
        </w:rPr>
      </w:pPr>
    </w:p>
    <w:p w14:paraId="05292ED2">
      <w:pPr>
        <w:pStyle w:val="45"/>
        <w:rPr>
          <w:rFonts w:hint="eastAsia"/>
          <w:color w:val="auto"/>
          <w:lang w:val="en-US" w:eastAsia="zh-CN"/>
        </w:rPr>
      </w:pPr>
    </w:p>
    <w:p w14:paraId="0EAD6A10">
      <w:pPr>
        <w:pStyle w:val="45"/>
        <w:rPr>
          <w:rFonts w:hint="eastAsia"/>
          <w:color w:val="auto"/>
          <w:lang w:val="en-US" w:eastAsia="zh-CN"/>
        </w:rPr>
      </w:pPr>
    </w:p>
    <w:p w14:paraId="2E1D294F">
      <w:pPr>
        <w:pStyle w:val="45"/>
        <w:rPr>
          <w:rFonts w:hint="eastAsia"/>
          <w:color w:val="auto"/>
          <w:lang w:val="en-US" w:eastAsia="zh-CN"/>
        </w:rPr>
      </w:pPr>
    </w:p>
    <w:p w14:paraId="3EC64AED">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w:t>
      </w:r>
      <w:r>
        <w:rPr>
          <w:rFonts w:hint="eastAsia" w:ascii="方正小标宋简体" w:hAnsi="宋体" w:eastAsia="方正小标宋简体" w:cs="Times New Roman"/>
          <w:color w:val="auto"/>
          <w:sz w:val="44"/>
          <w:szCs w:val="44"/>
          <w:lang w:val="en-US" w:eastAsia="zh-CN"/>
        </w:rPr>
        <w:t>石龙迎省安全社区复评工作经费</w:t>
      </w:r>
      <w:r>
        <w:rPr>
          <w:rFonts w:hint="eastAsia" w:ascii="方正小标宋简体" w:hAnsi="宋体" w:eastAsia="方正小标宋简体"/>
          <w:color w:val="auto"/>
          <w:sz w:val="44"/>
          <w:szCs w:val="44"/>
        </w:rPr>
        <w:t>项目支出绩效自评报告</w:t>
      </w:r>
    </w:p>
    <w:p w14:paraId="46F48907">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0A29EC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石龙迎省安全社区复评工作经费项目支出绩效自评报告如下。</w:t>
      </w:r>
    </w:p>
    <w:p w14:paraId="7C09B5A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15F3EDF4">
      <w:pPr>
        <w:adjustRightInd w:val="0"/>
        <w:snapToGrid w:val="0"/>
        <w:spacing w:line="50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根据（广安办函）</w:t>
      </w:r>
      <w:r>
        <w:rPr>
          <w:rFonts w:hint="eastAsia" w:ascii="仿宋_GB2312" w:hAnsi="仿宋_GB2312" w:eastAsia="仿宋_GB2312" w:cs="仿宋_GB2312"/>
          <w:b w:val="0"/>
          <w:bCs w:val="0"/>
          <w:color w:val="auto"/>
          <w:sz w:val="32"/>
          <w:szCs w:val="32"/>
          <w:lang w:val="en-US" w:eastAsia="zh-CN"/>
        </w:rPr>
        <w:t>〔2023〕34号文件精神，石龙街道被纳入省安全社区复评对象，为迎复评，石龙街道部份硬件需整改。</w:t>
      </w:r>
      <w:r>
        <w:rPr>
          <w:rFonts w:hint="eastAsia" w:ascii="仿宋_GB2312" w:hAnsi="Calibri" w:eastAsia="仿宋_GB2312" w:cs="仿宋_GB2312"/>
          <w:color w:val="auto"/>
          <w:kern w:val="2"/>
          <w:sz w:val="32"/>
          <w:szCs w:val="32"/>
          <w:lang w:val="en-US" w:eastAsia="zh-CN" w:bidi="ar-SA"/>
        </w:rPr>
        <w:t>根据2023年工作需要经费石龙办事处申报预算共计9.9万元。</w:t>
      </w:r>
      <w:r>
        <w:rPr>
          <w:rFonts w:hint="eastAsia" w:ascii="仿宋_GB2312" w:hAnsi="仿宋_GB2312" w:eastAsia="仿宋_GB2312" w:cs="仿宋_GB2312"/>
          <w:b w:val="0"/>
          <w:bCs w:val="0"/>
          <w:color w:val="auto"/>
          <w:sz w:val="32"/>
          <w:szCs w:val="32"/>
          <w:lang w:val="en-US" w:eastAsia="zh-CN"/>
        </w:rPr>
        <w:t>广开财预〔2023〕212号批复预算8万元。</w:t>
      </w:r>
    </w:p>
    <w:p w14:paraId="4E70E47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191942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6"/>
          <w:lang w:val="en-US" w:eastAsia="zh-CN"/>
        </w:rPr>
        <w:t>隐患排查整改。</w:t>
      </w:r>
    </w:p>
    <w:p w14:paraId="729AF2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发现隐患整改完成率100%。</w:t>
      </w:r>
    </w:p>
    <w:p w14:paraId="1B6A46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3.通过宣传提升群众安全意识。</w:t>
      </w:r>
    </w:p>
    <w:p w14:paraId="7A4780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4.群众满意度良好。</w:t>
      </w:r>
    </w:p>
    <w:p w14:paraId="7EBD63D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2023年我办申报项目经费共计8万元。经财政审核后上报预算。</w:t>
      </w:r>
    </w:p>
    <w:p w14:paraId="637C793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3546FFF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0DFDDF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广开财预〔2023〕212号批复预算8万元。</w:t>
      </w:r>
    </w:p>
    <w:p w14:paraId="4A4701B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主要支付安全社区宣传费、标识标牌更换，储备</w:t>
      </w:r>
      <w:bookmarkStart w:id="109" w:name="_GoBack"/>
      <w:bookmarkEnd w:id="109"/>
      <w:r>
        <w:rPr>
          <w:rFonts w:hint="eastAsia" w:ascii="仿宋_GB2312" w:hAnsi="仿宋_GB2312" w:eastAsia="仿宋_GB2312" w:cs="仿宋_GB2312"/>
          <w:b w:val="0"/>
          <w:bCs w:val="0"/>
          <w:color w:val="auto"/>
          <w:sz w:val="32"/>
          <w:szCs w:val="32"/>
          <w:lang w:val="en-US" w:eastAsia="zh-CN"/>
        </w:rPr>
        <w:t>物资更换。</w:t>
      </w:r>
    </w:p>
    <w:p w14:paraId="5B027D8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3AB7B1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1D7EB03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3E3B0A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项目由应急办负责实施，主要对辖区安全宣传标识标牌更换，完善应急物资储备。对辖区企业、群众发放宣传单。</w:t>
      </w:r>
    </w:p>
    <w:p w14:paraId="015AA5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6842788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58A499C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全面做好省级安全社区迎复检工作基础上，全面助力创建国家食品安全示范市各项工作。</w:t>
      </w:r>
      <w:r>
        <w:rPr>
          <w:rFonts w:hint="eastAsia" w:ascii="仿宋_GB2312" w:hAnsi="仿宋_GB2312" w:eastAsia="仿宋_GB2312" w:cs="仿宋_GB2312"/>
          <w:b w:val="0"/>
          <w:bCs w:val="0"/>
          <w:color w:val="auto"/>
          <w:sz w:val="32"/>
          <w:szCs w:val="32"/>
          <w:lang w:val="en-US" w:eastAsia="zh-CN"/>
        </w:rPr>
        <w:t>完成率100%。</w:t>
      </w:r>
    </w:p>
    <w:p w14:paraId="3DD0613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51AAE7D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隐患排查2处。已全面完成整改，通过安全知识宣传，提升群众安全意识。为</w:t>
      </w:r>
      <w:r>
        <w:rPr>
          <w:rFonts w:hint="eastAsia" w:ascii="仿宋_GB2312" w:hAnsi="仿宋_GB2312" w:eastAsia="仿宋_GB2312" w:cs="仿宋_GB2312"/>
          <w:b w:val="0"/>
          <w:bCs w:val="0"/>
          <w:color w:val="auto"/>
          <w:sz w:val="32"/>
          <w:szCs w:val="32"/>
          <w:lang w:eastAsia="zh-CN"/>
        </w:rPr>
        <w:t>全面做好省级安全社区迎复检工作</w:t>
      </w:r>
      <w:r>
        <w:rPr>
          <w:rFonts w:hint="eastAsia" w:ascii="仿宋_GB2312" w:hAnsi="仿宋_GB2312" w:eastAsia="仿宋_GB2312" w:cs="仿宋_GB2312"/>
          <w:b w:val="0"/>
          <w:bCs w:val="0"/>
          <w:color w:val="auto"/>
          <w:sz w:val="32"/>
          <w:szCs w:val="32"/>
          <w:lang w:val="en-US" w:eastAsia="zh-CN"/>
        </w:rPr>
        <w:t>做好准备。</w:t>
      </w:r>
    </w:p>
    <w:p w14:paraId="62D9FB2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2C6269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仿宋_GB2312" w:hAnsi="仿宋_GB2312" w:eastAsia="仿宋_GB2312" w:cs="仿宋_GB2312"/>
          <w:color w:val="auto"/>
          <w:sz w:val="32"/>
          <w:szCs w:val="36"/>
          <w:lang w:val="en-US" w:eastAsia="zh-CN"/>
        </w:rPr>
        <w:t>无。</w:t>
      </w:r>
    </w:p>
    <w:p w14:paraId="18BCC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color w:val="auto"/>
          <w:sz w:val="32"/>
          <w:szCs w:val="36"/>
          <w:lang w:val="en-US" w:eastAsia="zh-CN"/>
        </w:rPr>
        <w:t>无。</w:t>
      </w:r>
    </w:p>
    <w:p w14:paraId="437D56A3">
      <w:pPr>
        <w:pStyle w:val="59"/>
        <w:tabs>
          <w:tab w:val="right" w:leader="dot" w:pos="8296"/>
        </w:tabs>
        <w:ind w:firstLine="480" w:firstLineChars="200"/>
        <w:rPr>
          <w:rFonts w:hint="eastAsia" w:eastAsia="楷体_GB2312"/>
          <w:color w:val="auto"/>
          <w:lang w:val="en-US" w:eastAsia="zh-CN"/>
        </w:rPr>
      </w:pPr>
    </w:p>
    <w:p w14:paraId="5E1DC469">
      <w:pPr>
        <w:pStyle w:val="45"/>
        <w:rPr>
          <w:rFonts w:hint="eastAsia"/>
          <w:color w:val="auto"/>
          <w:lang w:val="en-US" w:eastAsia="zh-CN"/>
        </w:rPr>
      </w:pPr>
    </w:p>
    <w:p w14:paraId="49A83DD1">
      <w:pPr>
        <w:pStyle w:val="45"/>
        <w:rPr>
          <w:rFonts w:hint="eastAsia"/>
          <w:color w:val="auto"/>
          <w:lang w:val="en-US" w:eastAsia="zh-CN"/>
        </w:rPr>
      </w:pPr>
    </w:p>
    <w:p w14:paraId="7B5D2881">
      <w:pPr>
        <w:pStyle w:val="45"/>
        <w:rPr>
          <w:rFonts w:hint="eastAsia"/>
          <w:color w:val="auto"/>
          <w:lang w:val="en-US" w:eastAsia="zh-CN"/>
        </w:rPr>
      </w:pPr>
    </w:p>
    <w:p w14:paraId="784F897B">
      <w:pPr>
        <w:pStyle w:val="45"/>
        <w:rPr>
          <w:rFonts w:hint="eastAsia"/>
          <w:color w:val="auto"/>
          <w:lang w:val="en-US" w:eastAsia="zh-CN"/>
        </w:rPr>
      </w:pPr>
    </w:p>
    <w:p w14:paraId="2A2CF36F">
      <w:pPr>
        <w:pStyle w:val="45"/>
        <w:rPr>
          <w:rFonts w:hint="eastAsia"/>
          <w:color w:val="auto"/>
          <w:lang w:val="en-US" w:eastAsia="zh-CN"/>
        </w:rPr>
      </w:pPr>
    </w:p>
    <w:p w14:paraId="045CB2EC">
      <w:pPr>
        <w:pStyle w:val="45"/>
        <w:rPr>
          <w:rFonts w:hint="eastAsia"/>
          <w:color w:val="auto"/>
          <w:lang w:val="en-US" w:eastAsia="zh-CN"/>
        </w:rPr>
      </w:pPr>
    </w:p>
    <w:p w14:paraId="3BD835D0">
      <w:pPr>
        <w:pStyle w:val="45"/>
        <w:rPr>
          <w:rFonts w:hint="eastAsia"/>
          <w:color w:val="auto"/>
          <w:lang w:val="en-US" w:eastAsia="zh-CN"/>
        </w:rPr>
      </w:pPr>
    </w:p>
    <w:p w14:paraId="672B41C1">
      <w:pPr>
        <w:pStyle w:val="45"/>
        <w:rPr>
          <w:rFonts w:hint="eastAsia"/>
          <w:color w:val="auto"/>
          <w:lang w:val="en-US" w:eastAsia="zh-CN"/>
        </w:rPr>
      </w:pPr>
    </w:p>
    <w:p w14:paraId="17FC384A">
      <w:pPr>
        <w:pStyle w:val="45"/>
        <w:rPr>
          <w:rFonts w:hint="eastAsia"/>
          <w:color w:val="auto"/>
          <w:lang w:val="en-US" w:eastAsia="zh-CN"/>
        </w:rPr>
      </w:pPr>
    </w:p>
    <w:p w14:paraId="63B8A0F0">
      <w:pPr>
        <w:pStyle w:val="45"/>
        <w:rPr>
          <w:rFonts w:hint="eastAsia"/>
          <w:color w:val="auto"/>
          <w:lang w:val="en-US" w:eastAsia="zh-CN"/>
        </w:rPr>
      </w:pPr>
    </w:p>
    <w:p w14:paraId="07CBA7EF">
      <w:pPr>
        <w:pStyle w:val="45"/>
        <w:rPr>
          <w:rFonts w:hint="eastAsia"/>
          <w:color w:val="auto"/>
          <w:lang w:val="en-US" w:eastAsia="zh-CN"/>
        </w:rPr>
      </w:pPr>
    </w:p>
    <w:p w14:paraId="7964CB6D">
      <w:pPr>
        <w:pStyle w:val="45"/>
        <w:rPr>
          <w:rFonts w:hint="eastAsia"/>
          <w:color w:val="auto"/>
          <w:lang w:val="en-US" w:eastAsia="zh-CN"/>
        </w:rPr>
      </w:pPr>
    </w:p>
    <w:p w14:paraId="2243D38E">
      <w:pPr>
        <w:pStyle w:val="113"/>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202</w:t>
      </w:r>
      <w:r>
        <w:rPr>
          <w:rFonts w:ascii="方正小标宋简体" w:hAnsi="宋体" w:eastAsia="方正小标宋简体"/>
          <w:color w:val="auto"/>
          <w:sz w:val="44"/>
          <w:szCs w:val="44"/>
          <w:lang w:val="en-US"/>
        </w:rPr>
        <w:t>3</w:t>
      </w:r>
      <w:r>
        <w:rPr>
          <w:rFonts w:hint="eastAsia" w:ascii="方正小标宋简体" w:hAnsi="宋体" w:eastAsia="方正小标宋简体"/>
          <w:color w:val="auto"/>
          <w:sz w:val="44"/>
          <w:szCs w:val="44"/>
          <w:lang w:val="en-US"/>
        </w:rPr>
        <w:t>年</w:t>
      </w:r>
      <w:r>
        <w:rPr>
          <w:rFonts w:hint="eastAsia" w:ascii="方正小标宋简体" w:hAnsi="宋体" w:eastAsia="方正小标宋简体" w:cs="Times New Roman"/>
          <w:color w:val="auto"/>
          <w:sz w:val="44"/>
          <w:szCs w:val="44"/>
          <w:lang w:val="en-US" w:eastAsia="zh-CN"/>
        </w:rPr>
        <w:t>石龙石龙法制建设经费</w:t>
      </w:r>
      <w:r>
        <w:rPr>
          <w:rFonts w:hint="eastAsia" w:ascii="方正小标宋简体" w:hAnsi="宋体" w:eastAsia="方正小标宋简体"/>
          <w:color w:val="auto"/>
          <w:sz w:val="44"/>
          <w:szCs w:val="44"/>
        </w:rPr>
        <w:t>项目支出绩效自评报告</w:t>
      </w:r>
    </w:p>
    <w:p w14:paraId="1E9C633B">
      <w:pPr>
        <w:pStyle w:val="1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695C87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石龙法制建设经费项目支出绩效自评报告如下。</w:t>
      </w:r>
    </w:p>
    <w:p w14:paraId="17571BE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5FADC7BE">
      <w:pPr>
        <w:adjustRightInd w:val="0"/>
        <w:snapToGrid w:val="0"/>
        <w:spacing w:line="500" w:lineRule="exact"/>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根据2023年工作需要经费申报预算共计1万元。</w:t>
      </w:r>
      <w:r>
        <w:rPr>
          <w:rFonts w:hint="eastAsia" w:ascii="仿宋_GB2312" w:hAnsi="仿宋_GB2312" w:eastAsia="仿宋_GB2312" w:cs="仿宋_GB2312"/>
          <w:b w:val="0"/>
          <w:bCs w:val="0"/>
          <w:color w:val="auto"/>
          <w:sz w:val="32"/>
          <w:szCs w:val="32"/>
          <w:lang w:val="en-US" w:eastAsia="zh-CN"/>
        </w:rPr>
        <w:t>广开财预〔2023〕1号批复预算1万元。</w:t>
      </w:r>
    </w:p>
    <w:p w14:paraId="4844897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5FF01D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6"/>
          <w:lang w:val="en-US" w:eastAsia="zh-CN"/>
        </w:rPr>
        <w:t>聘请法律顾问1名。</w:t>
      </w:r>
    </w:p>
    <w:p w14:paraId="68331A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2.法律风险规避率达到90%</w:t>
      </w:r>
      <w:r>
        <w:rPr>
          <w:rFonts w:hint="eastAsia" w:ascii="仿宋_GB2312" w:hAnsi="仿宋_GB2312" w:eastAsia="仿宋_GB2312" w:cs="仿宋_GB2312"/>
          <w:color w:val="auto"/>
          <w:sz w:val="32"/>
          <w:szCs w:val="32"/>
          <w:shd w:val="clear" w:color="auto" w:fill="FFFFFF"/>
          <w:lang w:val="en-US" w:eastAsia="zh-CN"/>
        </w:rPr>
        <w:t>。</w:t>
      </w:r>
    </w:p>
    <w:p w14:paraId="3C9D71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3.法制理念持续影响良好。</w:t>
      </w:r>
    </w:p>
    <w:p w14:paraId="5E27A26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（三）项目资金申报相符性。</w:t>
      </w:r>
      <w:r>
        <w:rPr>
          <w:rFonts w:hint="eastAsia" w:ascii="仿宋_GB2312" w:hAnsi="仿宋_GB2312" w:eastAsia="仿宋_GB2312" w:cs="仿宋_GB2312"/>
          <w:b w:val="0"/>
          <w:bCs w:val="0"/>
          <w:color w:val="auto"/>
          <w:sz w:val="32"/>
          <w:szCs w:val="32"/>
          <w:lang w:val="en-US" w:eastAsia="zh-CN"/>
        </w:rPr>
        <w:t>2023年我办申报项目经费共计1万元。经财政审核后同意上报预算。</w:t>
      </w:r>
    </w:p>
    <w:p w14:paraId="71CB8D2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二、项目实施及管理情况</w:t>
      </w:r>
    </w:p>
    <w:p w14:paraId="1C3ED6E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（一）资金计划、到位及使用情况</w:t>
      </w:r>
    </w:p>
    <w:p w14:paraId="5B3064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1．资金计划及到位。</w:t>
      </w:r>
      <w:r>
        <w:rPr>
          <w:rFonts w:hint="eastAsia" w:ascii="仿宋_GB2312" w:hAnsi="仿宋_GB2312" w:eastAsia="仿宋_GB2312" w:cs="仿宋_GB2312"/>
          <w:b w:val="0"/>
          <w:bCs w:val="0"/>
          <w:color w:val="auto"/>
          <w:sz w:val="32"/>
          <w:szCs w:val="32"/>
          <w:lang w:val="en-US" w:eastAsia="zh-CN"/>
        </w:rPr>
        <w:t>广开财预〔2023〕1号批复预算1万元。</w:t>
      </w:r>
    </w:p>
    <w:p w14:paraId="043EDF4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rPr>
        <w:t>2．资金使用。</w:t>
      </w:r>
      <w:r>
        <w:rPr>
          <w:rFonts w:hint="eastAsia" w:ascii="仿宋_GB2312" w:hAnsi="仿宋_GB2312" w:eastAsia="仿宋_GB2312" w:cs="仿宋_GB2312"/>
          <w:b w:val="0"/>
          <w:bCs w:val="0"/>
          <w:color w:val="auto"/>
          <w:sz w:val="32"/>
          <w:szCs w:val="32"/>
          <w:lang w:val="en-US" w:eastAsia="zh-CN"/>
        </w:rPr>
        <w:t>主要支付律师顾问费。</w:t>
      </w:r>
    </w:p>
    <w:p w14:paraId="44BD412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（二）项目财务管理情况</w:t>
      </w:r>
    </w:p>
    <w:p w14:paraId="476E4A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我单位按照相关制度和项目资金管理办法，严格执行财务管理制度、财务处理及时、会计核算规范。</w:t>
      </w:r>
    </w:p>
    <w:p w14:paraId="48086B3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（三）项目组织实施情况</w:t>
      </w:r>
    </w:p>
    <w:p w14:paraId="01B87C6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仿宋_GB2312" w:hAnsi="仿宋_GB2312" w:eastAsia="仿宋_GB2312" w:cs="仿宋_GB2312"/>
          <w:color w:val="auto"/>
          <w:sz w:val="32"/>
          <w:szCs w:val="36"/>
          <w:lang w:val="en-US" w:eastAsia="zh-CN"/>
        </w:rPr>
        <w:t>项目由维稳综治中心负责。聘请法律顾问一名。</w:t>
      </w:r>
    </w:p>
    <w:p w14:paraId="06F18B9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三、项目绩效情况</w:t>
      </w:r>
      <w:r>
        <w:rPr>
          <w:rFonts w:hint="eastAsia" w:ascii="黑体" w:hAnsi="黑体" w:eastAsia="黑体" w:cs="黑体"/>
          <w:b w:val="0"/>
          <w:bCs w:val="0"/>
          <w:color w:val="auto"/>
          <w:sz w:val="32"/>
          <w:szCs w:val="32"/>
          <w:lang w:val="zh-CN"/>
        </w:rPr>
        <w:tab/>
      </w:r>
    </w:p>
    <w:p w14:paraId="4AD2632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（一）项目完成情况</w:t>
      </w:r>
    </w:p>
    <w:p w14:paraId="7D3F38C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长期聘请法律顾问一名。完成率100%。</w:t>
      </w:r>
    </w:p>
    <w:p w14:paraId="5ED2BB8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（二）项目效益情况</w:t>
      </w:r>
    </w:p>
    <w:p w14:paraId="2198E0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6"/>
          <w:lang w:val="en-US" w:eastAsia="zh-CN"/>
        </w:rPr>
        <w:t>长期聘请法律顾问一名，在拆迁、项目建设、办事处其他工作中</w:t>
      </w:r>
      <w:r>
        <w:rPr>
          <w:rFonts w:hint="eastAsia" w:ascii="仿宋_GB2312" w:hAnsi="仿宋_GB2312" w:eastAsia="仿宋_GB2312" w:cs="仿宋_GB2312"/>
          <w:b w:val="0"/>
          <w:bCs w:val="0"/>
          <w:color w:val="auto"/>
          <w:sz w:val="32"/>
          <w:szCs w:val="32"/>
          <w:lang w:val="en-US" w:eastAsia="zh-CN"/>
        </w:rPr>
        <w:t>法律风险规避率达到90%</w:t>
      </w:r>
      <w:r>
        <w:rPr>
          <w:rFonts w:hint="eastAsia" w:ascii="仿宋_GB2312" w:hAnsi="仿宋_GB2312" w:eastAsia="仿宋_GB2312" w:cs="仿宋_GB2312"/>
          <w:color w:val="auto"/>
          <w:sz w:val="32"/>
          <w:szCs w:val="32"/>
          <w:shd w:val="clear" w:color="auto" w:fill="FFFFFF"/>
          <w:lang w:val="en-US" w:eastAsia="zh-CN"/>
        </w:rPr>
        <w:t>。长期影响良好。</w:t>
      </w:r>
    </w:p>
    <w:p w14:paraId="3494942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auto"/>
          <w:sz w:val="32"/>
          <w:szCs w:val="36"/>
          <w:lang w:val="en-US" w:eastAsia="zh-CN"/>
        </w:rPr>
      </w:pPr>
    </w:p>
    <w:p w14:paraId="15DEDB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四、问题及建议</w:t>
      </w:r>
    </w:p>
    <w:p w14:paraId="215BA4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（一）存在的问题。</w:t>
      </w:r>
      <w:r>
        <w:rPr>
          <w:rFonts w:hint="eastAsia" w:ascii="仿宋_GB2312" w:hAnsi="仿宋_GB2312" w:eastAsia="仿宋_GB2312" w:cs="仿宋_GB2312"/>
          <w:color w:val="auto"/>
          <w:sz w:val="32"/>
          <w:szCs w:val="36"/>
          <w:lang w:val="en-US" w:eastAsia="zh-CN"/>
        </w:rPr>
        <w:t>无。</w:t>
      </w:r>
    </w:p>
    <w:p w14:paraId="62AB59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6"/>
          <w:lang w:val="en-US" w:eastAsia="zh-CN"/>
        </w:rPr>
      </w:pPr>
      <w:r>
        <w:rPr>
          <w:rFonts w:hint="eastAsia" w:ascii="楷体_GB2312" w:hAnsi="楷体_GB2312" w:eastAsia="楷体_GB2312" w:cs="楷体_GB2312"/>
          <w:b w:val="0"/>
          <w:bCs w:val="0"/>
          <w:color w:val="auto"/>
          <w:sz w:val="32"/>
          <w:szCs w:val="32"/>
          <w:lang w:val="zh-CN"/>
        </w:rPr>
        <w:t>（二）相关建议。</w:t>
      </w:r>
      <w:r>
        <w:rPr>
          <w:rFonts w:hint="eastAsia" w:ascii="仿宋_GB2312" w:hAnsi="仿宋_GB2312" w:eastAsia="仿宋_GB2312" w:cs="仿宋_GB2312"/>
          <w:color w:val="auto"/>
          <w:sz w:val="32"/>
          <w:szCs w:val="36"/>
          <w:lang w:val="en-US" w:eastAsia="zh-CN"/>
        </w:rPr>
        <w:t>无。</w:t>
      </w:r>
    </w:p>
    <w:p w14:paraId="7E901037">
      <w:pPr>
        <w:pStyle w:val="59"/>
        <w:tabs>
          <w:tab w:val="right" w:leader="dot" w:pos="8296"/>
        </w:tabs>
        <w:ind w:firstLine="480" w:firstLineChars="200"/>
        <w:rPr>
          <w:rFonts w:hint="eastAsia" w:eastAsia="楷体_GB2312"/>
          <w:color w:val="auto"/>
          <w:lang w:val="en-US" w:eastAsia="zh-CN"/>
        </w:rPr>
      </w:pPr>
    </w:p>
    <w:p w14:paraId="5EF03FC1">
      <w:pPr>
        <w:rPr>
          <w:rFonts w:hint="eastAsia"/>
          <w:lang w:val="en-US" w:eastAsia="zh-CN"/>
        </w:rPr>
      </w:pPr>
    </w:p>
    <w:p w14:paraId="3310A949">
      <w:pPr>
        <w:pStyle w:val="45"/>
        <w:rPr>
          <w:rFonts w:hint="eastAsia"/>
          <w:color w:val="auto"/>
          <w:lang w:val="en-US" w:eastAsia="zh-CN"/>
        </w:rPr>
      </w:pPr>
    </w:p>
    <w:p w14:paraId="538B51C3">
      <w:pPr>
        <w:widowControl/>
        <w:spacing w:line="576" w:lineRule="exact"/>
        <w:jc w:val="center"/>
        <w:outlineLvl w:val="0"/>
        <w:rPr>
          <w:rStyle w:val="106"/>
          <w:rFonts w:hint="eastAsia" w:ascii="黑体" w:hAnsi="黑体" w:eastAsia="黑体"/>
          <w:b w:val="0"/>
          <w:color w:val="auto"/>
          <w:lang w:val="en-US" w:eastAsia="zh-CN"/>
        </w:rPr>
      </w:pPr>
      <w:r>
        <w:rPr>
          <w:rStyle w:val="106"/>
          <w:rFonts w:hint="eastAsia" w:ascii="黑体" w:hAnsi="黑体" w:eastAsia="黑体"/>
          <w:b w:val="0"/>
          <w:color w:val="auto"/>
          <w:lang w:val="en-US" w:eastAsia="zh-CN"/>
        </w:rPr>
        <w:t xml:space="preserve">  </w:t>
      </w:r>
      <w:bookmarkStart w:id="81" w:name="_Toc7551"/>
      <w:r>
        <w:rPr>
          <w:rStyle w:val="106"/>
          <w:rFonts w:hint="eastAsia" w:ascii="黑体" w:hAnsi="黑体" w:eastAsia="黑体"/>
          <w:b w:val="0"/>
          <w:color w:val="auto"/>
        </w:rPr>
        <w:t>第</w:t>
      </w:r>
      <w:r>
        <w:rPr>
          <w:rStyle w:val="106"/>
          <w:rFonts w:hint="eastAsia" w:ascii="黑体" w:hAnsi="黑体" w:eastAsia="黑体"/>
          <w:b w:val="0"/>
          <w:color w:val="auto"/>
          <w:lang w:val="en-US" w:eastAsia="zh-CN"/>
        </w:rPr>
        <w:t>五</w:t>
      </w:r>
      <w:r>
        <w:rPr>
          <w:rStyle w:val="106"/>
          <w:rFonts w:hint="eastAsia" w:ascii="黑体" w:hAnsi="黑体" w:eastAsia="黑体"/>
          <w:b w:val="0"/>
          <w:color w:val="auto"/>
        </w:rPr>
        <w:t>部分</w:t>
      </w:r>
      <w:r>
        <w:rPr>
          <w:rStyle w:val="106"/>
          <w:rFonts w:hint="eastAsia" w:ascii="黑体" w:hAnsi="黑体" w:eastAsia="黑体"/>
          <w:b w:val="0"/>
          <w:color w:val="auto"/>
          <w:lang w:val="en-US" w:eastAsia="zh-CN"/>
        </w:rPr>
        <w:t xml:space="preserve">     </w:t>
      </w:r>
      <w:r>
        <w:rPr>
          <w:rStyle w:val="106"/>
          <w:rFonts w:hint="eastAsia" w:ascii="黑体" w:hAnsi="黑体" w:eastAsia="黑体"/>
          <w:b w:val="0"/>
          <w:color w:val="auto"/>
        </w:rPr>
        <w:t>附表</w:t>
      </w:r>
      <w:bookmarkStart w:id="82" w:name="_Toc15396619"/>
      <w:r>
        <w:rPr>
          <w:rStyle w:val="106"/>
          <w:rFonts w:hint="eastAsia" w:ascii="黑体" w:hAnsi="黑体" w:eastAsia="黑体"/>
          <w:b w:val="0"/>
          <w:color w:val="auto"/>
          <w:lang w:eastAsia="zh-CN"/>
        </w:rPr>
        <w:t>（</w:t>
      </w:r>
      <w:r>
        <w:rPr>
          <w:rStyle w:val="106"/>
          <w:rFonts w:hint="eastAsia" w:ascii="黑体" w:hAnsi="黑体" w:eastAsia="黑体"/>
          <w:b w:val="0"/>
          <w:color w:val="auto"/>
          <w:lang w:val="en-US" w:eastAsia="zh-CN"/>
        </w:rPr>
        <w:t>见附件3</w:t>
      </w:r>
      <w:r>
        <w:rPr>
          <w:rStyle w:val="106"/>
          <w:rFonts w:hint="eastAsia" w:ascii="黑体" w:hAnsi="黑体" w:eastAsia="黑体"/>
          <w:b w:val="0"/>
          <w:color w:val="auto"/>
          <w:lang w:eastAsia="zh-CN"/>
        </w:rPr>
        <w:t>）</w:t>
      </w:r>
      <w:bookmarkEnd w:id="81"/>
    </w:p>
    <w:p w14:paraId="6D7A44C2">
      <w:pPr>
        <w:pStyle w:val="3"/>
        <w:bidi w:val="0"/>
        <w:spacing w:line="240" w:lineRule="auto"/>
        <w:outlineLvl w:val="1"/>
        <w:rPr>
          <w:color w:val="auto"/>
          <w:sz w:val="32"/>
          <w:szCs w:val="32"/>
        </w:rPr>
      </w:pPr>
      <w:bookmarkStart w:id="83" w:name="_Toc25582"/>
      <w:r>
        <w:rPr>
          <w:rFonts w:hint="eastAsia"/>
          <w:color w:val="auto"/>
          <w:sz w:val="32"/>
          <w:szCs w:val="32"/>
        </w:rPr>
        <w:t>一、收入支出决算总表</w:t>
      </w:r>
      <w:bookmarkEnd w:id="82"/>
      <w:bookmarkEnd w:id="83"/>
    </w:p>
    <w:p w14:paraId="6FFC13DB">
      <w:pPr>
        <w:pStyle w:val="3"/>
        <w:bidi w:val="0"/>
        <w:spacing w:line="240" w:lineRule="auto"/>
        <w:outlineLvl w:val="1"/>
        <w:rPr>
          <w:color w:val="auto"/>
          <w:sz w:val="32"/>
          <w:szCs w:val="32"/>
        </w:rPr>
      </w:pPr>
      <w:bookmarkStart w:id="84" w:name="_Toc15396620"/>
      <w:bookmarkStart w:id="85" w:name="_Toc12627"/>
      <w:r>
        <w:rPr>
          <w:rFonts w:hint="eastAsia"/>
          <w:color w:val="auto"/>
          <w:sz w:val="32"/>
          <w:szCs w:val="32"/>
        </w:rPr>
        <w:t>二、收入决算表</w:t>
      </w:r>
      <w:bookmarkEnd w:id="84"/>
      <w:bookmarkEnd w:id="85"/>
    </w:p>
    <w:p w14:paraId="6D45FBE4">
      <w:pPr>
        <w:pStyle w:val="3"/>
        <w:bidi w:val="0"/>
        <w:spacing w:line="240" w:lineRule="auto"/>
        <w:outlineLvl w:val="1"/>
        <w:rPr>
          <w:color w:val="auto"/>
          <w:sz w:val="32"/>
          <w:szCs w:val="32"/>
        </w:rPr>
      </w:pPr>
      <w:bookmarkStart w:id="86" w:name="_Toc15427"/>
      <w:bookmarkStart w:id="87" w:name="_Toc15396621"/>
      <w:bookmarkStart w:id="88" w:name="_Toc17404"/>
      <w:r>
        <w:rPr>
          <w:rFonts w:hint="eastAsia"/>
          <w:color w:val="auto"/>
          <w:sz w:val="32"/>
          <w:szCs w:val="32"/>
        </w:rPr>
        <w:t>三、</w:t>
      </w:r>
      <w:bookmarkEnd w:id="86"/>
      <w:r>
        <w:rPr>
          <w:rFonts w:hint="eastAsia"/>
          <w:color w:val="auto"/>
          <w:sz w:val="32"/>
          <w:szCs w:val="32"/>
        </w:rPr>
        <w:t>支出决算表</w:t>
      </w:r>
      <w:bookmarkEnd w:id="87"/>
      <w:bookmarkEnd w:id="88"/>
    </w:p>
    <w:p w14:paraId="384AD489">
      <w:pPr>
        <w:pStyle w:val="3"/>
        <w:bidi w:val="0"/>
        <w:spacing w:line="240" w:lineRule="auto"/>
        <w:outlineLvl w:val="1"/>
        <w:rPr>
          <w:rFonts w:hint="eastAsia"/>
          <w:color w:val="auto"/>
          <w:sz w:val="32"/>
          <w:szCs w:val="32"/>
        </w:rPr>
      </w:pPr>
      <w:bookmarkStart w:id="89" w:name="_Toc15396622"/>
      <w:bookmarkStart w:id="90" w:name="_Toc17573"/>
      <w:r>
        <w:rPr>
          <w:rFonts w:hint="eastAsia"/>
          <w:color w:val="auto"/>
          <w:sz w:val="32"/>
          <w:szCs w:val="32"/>
        </w:rPr>
        <w:t>四、财政拨款收入支出决算总表</w:t>
      </w:r>
      <w:bookmarkEnd w:id="89"/>
      <w:bookmarkEnd w:id="90"/>
    </w:p>
    <w:p w14:paraId="576549B2">
      <w:pPr>
        <w:pStyle w:val="3"/>
        <w:bidi w:val="0"/>
        <w:spacing w:line="240" w:lineRule="auto"/>
        <w:outlineLvl w:val="1"/>
        <w:rPr>
          <w:rFonts w:hint="eastAsia"/>
          <w:color w:val="auto"/>
          <w:sz w:val="32"/>
          <w:szCs w:val="32"/>
        </w:rPr>
      </w:pPr>
      <w:bookmarkStart w:id="91" w:name="_Toc15396623"/>
      <w:bookmarkStart w:id="92" w:name="_Toc23848"/>
      <w:r>
        <w:rPr>
          <w:rFonts w:hint="eastAsia"/>
          <w:color w:val="auto"/>
          <w:sz w:val="32"/>
          <w:szCs w:val="32"/>
        </w:rPr>
        <w:t>五、财政拨款支出决算明细表</w:t>
      </w:r>
      <w:bookmarkEnd w:id="91"/>
      <w:bookmarkEnd w:id="92"/>
      <w:bookmarkStart w:id="93" w:name="_Toc15396624"/>
    </w:p>
    <w:p w14:paraId="6E9E2E1A">
      <w:pPr>
        <w:pStyle w:val="3"/>
        <w:bidi w:val="0"/>
        <w:spacing w:line="240" w:lineRule="auto"/>
        <w:outlineLvl w:val="1"/>
        <w:rPr>
          <w:rFonts w:hint="eastAsia"/>
          <w:color w:val="auto"/>
          <w:sz w:val="32"/>
          <w:szCs w:val="32"/>
        </w:rPr>
      </w:pPr>
      <w:bookmarkStart w:id="94" w:name="_Toc14041"/>
      <w:r>
        <w:rPr>
          <w:rFonts w:hint="eastAsia"/>
          <w:color w:val="auto"/>
          <w:sz w:val="32"/>
          <w:szCs w:val="32"/>
        </w:rPr>
        <w:t>六、一般公共预算财政拨款支出决算表</w:t>
      </w:r>
      <w:bookmarkEnd w:id="93"/>
      <w:bookmarkEnd w:id="94"/>
    </w:p>
    <w:p w14:paraId="45BB56D7">
      <w:pPr>
        <w:pStyle w:val="3"/>
        <w:bidi w:val="0"/>
        <w:spacing w:line="240" w:lineRule="auto"/>
        <w:outlineLvl w:val="1"/>
        <w:rPr>
          <w:rFonts w:hint="eastAsia"/>
          <w:color w:val="auto"/>
          <w:sz w:val="32"/>
          <w:szCs w:val="32"/>
        </w:rPr>
      </w:pPr>
      <w:bookmarkStart w:id="95" w:name="_Toc10250"/>
      <w:bookmarkStart w:id="96" w:name="_Toc15396625"/>
      <w:r>
        <w:rPr>
          <w:rFonts w:hint="eastAsia"/>
          <w:color w:val="auto"/>
          <w:sz w:val="32"/>
          <w:szCs w:val="32"/>
        </w:rPr>
        <w:t>七、一般公共预算财政拨款支出决算明细表</w:t>
      </w:r>
      <w:bookmarkEnd w:id="95"/>
      <w:bookmarkEnd w:id="96"/>
    </w:p>
    <w:p w14:paraId="1D6ED5B3">
      <w:pPr>
        <w:pStyle w:val="3"/>
        <w:bidi w:val="0"/>
        <w:spacing w:line="240" w:lineRule="auto"/>
        <w:outlineLvl w:val="1"/>
        <w:rPr>
          <w:rFonts w:hint="eastAsia"/>
          <w:color w:val="auto"/>
          <w:sz w:val="32"/>
          <w:szCs w:val="32"/>
        </w:rPr>
      </w:pPr>
      <w:bookmarkStart w:id="97" w:name="_Toc15396626"/>
      <w:bookmarkStart w:id="98" w:name="_Toc25051"/>
      <w:r>
        <w:rPr>
          <w:rFonts w:hint="eastAsia"/>
          <w:color w:val="auto"/>
          <w:sz w:val="32"/>
          <w:szCs w:val="32"/>
        </w:rPr>
        <w:t>八、一般公共预算财政拨款基本支出决算表</w:t>
      </w:r>
      <w:bookmarkEnd w:id="97"/>
      <w:bookmarkEnd w:id="98"/>
    </w:p>
    <w:p w14:paraId="49E5F3B4">
      <w:pPr>
        <w:pStyle w:val="3"/>
        <w:bidi w:val="0"/>
        <w:spacing w:line="240" w:lineRule="auto"/>
        <w:outlineLvl w:val="1"/>
        <w:rPr>
          <w:rFonts w:hint="eastAsia"/>
          <w:color w:val="auto"/>
          <w:sz w:val="32"/>
          <w:szCs w:val="32"/>
        </w:rPr>
      </w:pPr>
      <w:bookmarkStart w:id="99" w:name="_Toc15396627"/>
      <w:bookmarkStart w:id="100" w:name="_Toc13228"/>
      <w:r>
        <w:rPr>
          <w:rFonts w:hint="eastAsia"/>
          <w:color w:val="auto"/>
          <w:sz w:val="32"/>
          <w:szCs w:val="32"/>
        </w:rPr>
        <w:t>九、一般公共预算财政拨款项目支出决算表</w:t>
      </w:r>
      <w:bookmarkEnd w:id="99"/>
      <w:bookmarkEnd w:id="100"/>
    </w:p>
    <w:p w14:paraId="5B298D49">
      <w:pPr>
        <w:pStyle w:val="3"/>
        <w:bidi w:val="0"/>
        <w:spacing w:line="240" w:lineRule="auto"/>
        <w:outlineLvl w:val="1"/>
        <w:rPr>
          <w:rFonts w:hint="eastAsia"/>
          <w:color w:val="auto"/>
          <w:sz w:val="32"/>
          <w:szCs w:val="32"/>
        </w:rPr>
      </w:pPr>
      <w:bookmarkStart w:id="101" w:name="_Toc15396628"/>
      <w:bookmarkStart w:id="102" w:name="_Toc2582"/>
      <w:r>
        <w:rPr>
          <w:rFonts w:hint="eastAsia"/>
          <w:color w:val="auto"/>
          <w:sz w:val="32"/>
          <w:szCs w:val="32"/>
        </w:rPr>
        <w:t>十、</w:t>
      </w:r>
      <w:bookmarkEnd w:id="101"/>
      <w:bookmarkStart w:id="103" w:name="_Toc15396629"/>
      <w:r>
        <w:rPr>
          <w:rFonts w:hint="eastAsia"/>
          <w:color w:val="auto"/>
          <w:sz w:val="32"/>
          <w:szCs w:val="32"/>
        </w:rPr>
        <w:t>政府性基金预算财政拨款收入支出决算表</w:t>
      </w:r>
      <w:bookmarkEnd w:id="102"/>
      <w:bookmarkEnd w:id="103"/>
    </w:p>
    <w:p w14:paraId="2C55F328">
      <w:pPr>
        <w:pStyle w:val="3"/>
        <w:bidi w:val="0"/>
        <w:spacing w:line="240" w:lineRule="auto"/>
        <w:outlineLvl w:val="1"/>
        <w:rPr>
          <w:rFonts w:hint="eastAsia"/>
          <w:color w:val="auto"/>
          <w:sz w:val="32"/>
          <w:szCs w:val="32"/>
        </w:rPr>
      </w:pPr>
      <w:bookmarkStart w:id="104" w:name="_Toc15396630"/>
      <w:bookmarkStart w:id="105" w:name="_Toc1590"/>
      <w:r>
        <w:rPr>
          <w:rFonts w:hint="eastAsia"/>
          <w:color w:val="auto"/>
          <w:sz w:val="32"/>
          <w:szCs w:val="32"/>
        </w:rPr>
        <w:t>十</w:t>
      </w:r>
      <w:r>
        <w:rPr>
          <w:rFonts w:hint="eastAsia"/>
          <w:color w:val="auto"/>
          <w:sz w:val="32"/>
          <w:szCs w:val="32"/>
          <w:lang w:val="en-US" w:eastAsia="zh-CN"/>
        </w:rPr>
        <w:t>一</w:t>
      </w:r>
      <w:r>
        <w:rPr>
          <w:rFonts w:hint="eastAsia"/>
          <w:color w:val="auto"/>
          <w:sz w:val="32"/>
          <w:szCs w:val="32"/>
        </w:rPr>
        <w:t>、</w:t>
      </w:r>
      <w:bookmarkEnd w:id="104"/>
      <w:bookmarkStart w:id="106" w:name="_Toc15396631"/>
      <w:r>
        <w:rPr>
          <w:rFonts w:hint="eastAsia"/>
          <w:color w:val="auto"/>
          <w:sz w:val="32"/>
          <w:szCs w:val="32"/>
        </w:rPr>
        <w:t>国有资本经营预算财政拨款收入支出决算表</w:t>
      </w:r>
      <w:bookmarkEnd w:id="105"/>
    </w:p>
    <w:p w14:paraId="54925EA2">
      <w:pPr>
        <w:pStyle w:val="3"/>
        <w:bidi w:val="0"/>
        <w:spacing w:line="240" w:lineRule="auto"/>
        <w:outlineLvl w:val="1"/>
        <w:rPr>
          <w:rFonts w:hint="eastAsia"/>
          <w:color w:val="auto"/>
          <w:sz w:val="32"/>
          <w:szCs w:val="32"/>
        </w:rPr>
      </w:pPr>
      <w:bookmarkStart w:id="107" w:name="_Toc10992"/>
      <w:r>
        <w:rPr>
          <w:rFonts w:hint="eastAsia"/>
          <w:color w:val="auto"/>
          <w:sz w:val="32"/>
          <w:szCs w:val="32"/>
        </w:rPr>
        <w:t>十</w:t>
      </w:r>
      <w:r>
        <w:rPr>
          <w:rFonts w:hint="eastAsia"/>
          <w:color w:val="auto"/>
          <w:sz w:val="32"/>
          <w:szCs w:val="32"/>
          <w:lang w:val="en-US" w:eastAsia="zh-CN"/>
        </w:rPr>
        <w:t>二</w:t>
      </w:r>
      <w:r>
        <w:rPr>
          <w:rFonts w:hint="eastAsia"/>
          <w:color w:val="auto"/>
          <w:sz w:val="32"/>
          <w:szCs w:val="32"/>
        </w:rPr>
        <w:t>、国有资本经营预算财政拨款支出决算表</w:t>
      </w:r>
      <w:bookmarkEnd w:id="106"/>
      <w:bookmarkEnd w:id="107"/>
    </w:p>
    <w:p w14:paraId="07BDB2D8">
      <w:pPr>
        <w:pStyle w:val="3"/>
        <w:bidi w:val="0"/>
        <w:spacing w:line="240" w:lineRule="auto"/>
        <w:outlineLvl w:val="1"/>
        <w:rPr>
          <w:rFonts w:hint="eastAsia"/>
          <w:color w:val="auto"/>
          <w:lang w:eastAsia="zh-CN"/>
        </w:rPr>
      </w:pPr>
      <w:bookmarkStart w:id="108" w:name="_Toc27614"/>
      <w:r>
        <w:rPr>
          <w:rFonts w:hint="eastAsia"/>
          <w:color w:val="auto"/>
          <w:sz w:val="32"/>
          <w:szCs w:val="32"/>
        </w:rPr>
        <w:t>十</w:t>
      </w:r>
      <w:r>
        <w:rPr>
          <w:rFonts w:hint="eastAsia"/>
          <w:color w:val="auto"/>
          <w:sz w:val="32"/>
          <w:szCs w:val="32"/>
          <w:lang w:val="en-US" w:eastAsia="zh-CN"/>
        </w:rPr>
        <w:t>三</w:t>
      </w:r>
      <w:r>
        <w:rPr>
          <w:rFonts w:hint="eastAsia"/>
          <w:color w:val="auto"/>
          <w:sz w:val="32"/>
          <w:szCs w:val="32"/>
        </w:rPr>
        <w:t>、财政拨款“三公”经费支出决算表</w:t>
      </w:r>
      <w:bookmarkEnd w:id="108"/>
      <w:r>
        <w:rPr>
          <w:rFonts w:hint="eastAsia"/>
          <w:color w:val="auto"/>
          <w:lang w:eastAsia="zh-CN"/>
        </w:rPr>
        <w:tab/>
      </w:r>
    </w:p>
    <w:p w14:paraId="7C072990">
      <w:pPr>
        <w:rPr>
          <w:rFonts w:hint="eastAsia"/>
          <w:color w:val="auto"/>
          <w:lang w:eastAsia="zh-CN"/>
        </w:rPr>
      </w:pPr>
    </w:p>
    <w:sectPr>
      <w:pgSz w:w="11906" w:h="16838"/>
      <w:pgMar w:top="1213" w:right="1689" w:bottom="1100" w:left="1066" w:header="851" w:footer="992" w:gutter="0"/>
      <w:pgNumType w:fmt="decimal"/>
      <w:cols w:space="0" w:num="1"/>
      <w:titlePg/>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汉仪粗圆简">
    <w:altName w:val="汉仪粗圆简"/>
    <w:panose1 w:val="02010600000101010101"/>
    <w:charset w:val="86"/>
    <w:family w:val="auto"/>
    <w:pitch w:val="default"/>
    <w:sig w:usb0="00000001" w:usb1="080E0800" w:usb2="00000002" w:usb3="00000000" w:csb0="00040000" w:csb1="00000000"/>
  </w:font>
  <w:font w:name="汉仪正圆 55简">
    <w:altName w:val="汉仪正圆 55简"/>
    <w:panose1 w:val="00020600040101010101"/>
    <w:charset w:val="86"/>
    <w:family w:val="auto"/>
    <w:pitch w:val="default"/>
    <w:sig w:usb0="A00002BF" w:usb1="0ACF7CFA" w:usb2="00000016" w:usb3="00000000" w:csb0="0004009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B5A0">
    <w:pPr>
      <w:pStyle w:val="55"/>
    </w:pPr>
    <w:r>
      <w:rPr>
        <w:sz w:val="18"/>
      </w:rPr>
      <mc:AlternateContent>
        <mc:Choice Requires="wps">
          <w:drawing>
            <wp:anchor distT="0" distB="0" distL="114300" distR="114300" simplePos="0" relativeHeight="251659264" behindDoc="0" locked="0" layoutInCell="1" allowOverlap="1">
              <wp:simplePos x="0" y="0"/>
              <wp:positionH relativeFrom="margin">
                <wp:posOffset>2088515</wp:posOffset>
              </wp:positionH>
              <wp:positionV relativeFrom="paragraph">
                <wp:posOffset>-1217930</wp:posOffset>
              </wp:positionV>
              <wp:extent cx="391795" cy="3702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391795" cy="370205"/>
                      </a:xfrm>
                      <a:prstGeom prst="rect">
                        <a:avLst/>
                      </a:prstGeom>
                      <a:noFill/>
                      <a:ln>
                        <a:noFill/>
                      </a:ln>
                    </wps:spPr>
                    <wps:txbx>
                      <w:txbxContent>
                        <w:p w14:paraId="10B71221">
                          <w:pPr>
                            <w:pStyle w:val="55"/>
                            <w:rPr>
                              <w:rFonts w:hint="default" w:eastAsia="宋体"/>
                              <w:lang w:val="en-US" w:eastAsia="zh-CN"/>
                            </w:rPr>
                          </w:pPr>
                        </w:p>
                      </w:txbxContent>
                    </wps:txbx>
                    <wps:bodyPr lIns="0" tIns="0" rIns="0" bIns="0" upright="0"/>
                  </wps:wsp>
                </a:graphicData>
              </a:graphic>
            </wp:anchor>
          </w:drawing>
        </mc:Choice>
        <mc:Fallback>
          <w:pict>
            <v:shape id="文本框 6" o:spid="_x0000_s1026" o:spt="202" type="#_x0000_t202" style="position:absolute;left:0pt;margin-left:164.45pt;margin-top:-95.9pt;height:29.15pt;width:30.85pt;mso-position-horizontal-relative:margin;z-index:251659264;mso-width-relative:page;mso-height-relative:page;" filled="f" stroked="f" coordsize="21600,21600" o:gfxdata="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4OUgJ2wAAAA0BAAAPAAAAAAAAAAEAIAAAACIAAABkcnMvZG93bnJldi54bWxQ&#10;SwECFAAUAAAACACHTuJA+UMMtbsBAABxAwAADgAAAAAAAAABACAAAAAqAQAAZHJzL2Uyb0RvYy54&#10;bWxQSwUGAAAAAAYABgBZAQAAVwUAAAAA&#10;">
              <v:fill on="f" focussize="0,0"/>
              <v:stroke on="f"/>
              <v:imagedata o:title=""/>
              <o:lock v:ext="edit" aspectratio="f"/>
              <v:textbox inset="0mm,0mm,0mm,0mm">
                <w:txbxContent>
                  <w:p w14:paraId="10B71221">
                    <w:pPr>
                      <w:pStyle w:val="55"/>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3D71">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6B852">
                          <w:pPr>
                            <w:pStyle w:val="5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u4U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O7hTyQEAAJkDAAAOAAAAAAAAAAEAIAAAAB4BAABkcnMvZTJvRG9j&#10;LnhtbFBLBQYAAAAABgAGAFkBAABZBQAAAAA=&#10;">
              <v:fill on="f" focussize="0,0"/>
              <v:stroke on="f"/>
              <v:imagedata o:title=""/>
              <o:lock v:ext="edit" aspectratio="f"/>
              <v:textbox inset="0mm,0mm,0mm,0mm" style="mso-fit-shape-to-text:t;">
                <w:txbxContent>
                  <w:p w14:paraId="2666B852">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B488">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DE734B">
                          <w:pPr>
                            <w:pStyle w:val="5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wHMsg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cWxO25x4OefP86/Hs8P38m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iMBzLIAQAAmQMAAA4AAAAAAAAAAQAgAAAAHgEAAGRycy9lMm9Eb2Mu&#10;eG1sUEsFBgAAAAAGAAYAWQEAAFgFAAAAAA==&#10;">
              <v:fill on="f" focussize="0,0"/>
              <v:stroke on="f"/>
              <v:imagedata o:title=""/>
              <o:lock v:ext="edit" aspectratio="f"/>
              <v:textbox inset="0mm,0mm,0mm,0mm" style="mso-fit-shape-to-text:t;">
                <w:txbxContent>
                  <w:p w14:paraId="34DE734B">
                    <w:pPr>
                      <w:pStyle w:val="5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2088515</wp:posOffset>
              </wp:positionH>
              <wp:positionV relativeFrom="paragraph">
                <wp:posOffset>-1217930</wp:posOffset>
              </wp:positionV>
              <wp:extent cx="391795" cy="370205"/>
              <wp:effectExtent l="0" t="0" r="0" b="0"/>
              <wp:wrapNone/>
              <wp:docPr id="5" name="文本框 3"/>
              <wp:cNvGraphicFramePr/>
              <a:graphic xmlns:a="http://schemas.openxmlformats.org/drawingml/2006/main">
                <a:graphicData uri="http://schemas.microsoft.com/office/word/2010/wordprocessingShape">
                  <wps:wsp>
                    <wps:cNvSpPr txBox="1"/>
                    <wps:spPr>
                      <a:xfrm>
                        <a:off x="0" y="0"/>
                        <a:ext cx="391795" cy="370205"/>
                      </a:xfrm>
                      <a:prstGeom prst="rect">
                        <a:avLst/>
                      </a:prstGeom>
                      <a:noFill/>
                      <a:ln>
                        <a:noFill/>
                      </a:ln>
                    </wps:spPr>
                    <wps:txbx>
                      <w:txbxContent>
                        <w:p w14:paraId="61042896">
                          <w:pPr>
                            <w:pStyle w:val="55"/>
                            <w:rPr>
                              <w:rFonts w:hint="default" w:eastAsia="宋体"/>
                              <w:lang w:val="en-US" w:eastAsia="zh-CN"/>
                            </w:rPr>
                          </w:pPr>
                        </w:p>
                      </w:txbxContent>
                    </wps:txbx>
                    <wps:bodyPr lIns="0" tIns="0" rIns="0" bIns="0" upright="0"/>
                  </wps:wsp>
                </a:graphicData>
              </a:graphic>
            </wp:anchor>
          </w:drawing>
        </mc:Choice>
        <mc:Fallback>
          <w:pict>
            <v:shape id="文本框 3" o:spid="_x0000_s1026" o:spt="202" type="#_x0000_t202" style="position:absolute;left:0pt;margin-left:164.45pt;margin-top:-95.9pt;height:29.15pt;width:30.85pt;mso-position-horizontal-relative:margin;z-index:251661312;mso-width-relative:page;mso-height-relative:page;" filled="f" stroked="f" coordsize="21600,21600" o:gfxdata="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g5SAnbAAAADQEAAA8AAAAAAAAAAQAgAAAAIgAAAGRycy9kb3ducmV2LnhtbFBL&#10;AQIUABQAAAAIAIdO4kD1b/yHugEAAHEDAAAOAAAAAAAAAAEAIAAAACoBAABkcnMvZTJvRG9jLnht&#10;bFBLBQYAAAAABgAGAFkBAABWBQAAAAA=&#10;">
              <v:fill on="f" focussize="0,0"/>
              <v:stroke on="f"/>
              <v:imagedata o:title=""/>
              <o:lock v:ext="edit" aspectratio="f"/>
              <v:textbox inset="0mm,0mm,0mm,0mm">
                <w:txbxContent>
                  <w:p w14:paraId="61042896">
                    <w:pPr>
                      <w:pStyle w:val="55"/>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9290">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8B51">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A2996"/>
    <w:multiLevelType w:val="singleLevel"/>
    <w:tmpl w:val="B47A2996"/>
    <w:lvl w:ilvl="0" w:tentative="0">
      <w:start w:val="1"/>
      <w:numFmt w:val="chineseCounting"/>
      <w:suff w:val="space"/>
      <w:lvlText w:val="第%1部分"/>
      <w:lvlJc w:val="left"/>
      <w:pPr>
        <w:ind w:left="3780"/>
      </w:pPr>
      <w:rPr>
        <w:rFonts w:hint="eastAsia" w:ascii="方正小标宋简体" w:hAnsi="方正小标宋简体" w:eastAsia="方正小标宋简体" w:cs="方正小标宋简体"/>
        <w:sz w:val="44"/>
        <w:szCs w:val="44"/>
      </w:rPr>
    </w:lvl>
  </w:abstractNum>
  <w:abstractNum w:abstractNumId="1">
    <w:nsid w:val="CF652CEC"/>
    <w:multiLevelType w:val="singleLevel"/>
    <w:tmpl w:val="CF652CEC"/>
    <w:lvl w:ilvl="0" w:tentative="0">
      <w:start w:val="9"/>
      <w:numFmt w:val="chineseCounting"/>
      <w:suff w:val="nothing"/>
      <w:lvlText w:val="%1、"/>
      <w:lvlJc w:val="left"/>
      <w:pPr>
        <w:ind w:left="-640"/>
      </w:pPr>
      <w:rPr>
        <w:rFonts w:hint="eastAsia"/>
      </w:rPr>
    </w:lvl>
  </w:abstractNum>
  <w:abstractNum w:abstractNumId="2">
    <w:nsid w:val="D121782F"/>
    <w:multiLevelType w:val="singleLevel"/>
    <w:tmpl w:val="D121782F"/>
    <w:lvl w:ilvl="0" w:tentative="0">
      <w:start w:val="1"/>
      <w:numFmt w:val="decimal"/>
      <w:suff w:val="nothing"/>
      <w:lvlText w:val="%1．"/>
      <w:lvlJc w:val="left"/>
      <w:pPr>
        <w:ind w:left="0" w:firstLine="400"/>
      </w:pPr>
      <w:rPr>
        <w:rFonts w:hint="default"/>
      </w:rPr>
    </w:lvl>
  </w:abstractNum>
  <w:abstractNum w:abstractNumId="3">
    <w:nsid w:val="DD7D443A"/>
    <w:multiLevelType w:val="singleLevel"/>
    <w:tmpl w:val="DD7D443A"/>
    <w:lvl w:ilvl="0" w:tentative="0">
      <w:start w:val="2"/>
      <w:numFmt w:val="chineseCounting"/>
      <w:suff w:val="nothing"/>
      <w:lvlText w:val="（%1）"/>
      <w:lvlJc w:val="left"/>
      <w:pPr>
        <w:ind w:left="-140"/>
      </w:pPr>
      <w:rPr>
        <w:rFonts w:hint="eastAsia"/>
      </w:rPr>
    </w:lvl>
  </w:abstractNum>
  <w:abstractNum w:abstractNumId="4">
    <w:nsid w:val="E0C9D58A"/>
    <w:multiLevelType w:val="singleLevel"/>
    <w:tmpl w:val="E0C9D58A"/>
    <w:lvl w:ilvl="0" w:tentative="0">
      <w:start w:val="1"/>
      <w:numFmt w:val="bullet"/>
      <w:pStyle w:val="40"/>
      <w:lvlText w:val=""/>
      <w:lvlJc w:val="left"/>
      <w:pPr>
        <w:tabs>
          <w:tab w:val="left" w:pos="1701"/>
        </w:tabs>
        <w:ind w:left="1701" w:firstLine="0"/>
      </w:pPr>
      <w:rPr>
        <w:rFonts w:hint="default" w:ascii="Wingdings" w:hAnsi="Wingdings" w:cs="Wingdings"/>
      </w:rPr>
    </w:lvl>
  </w:abstractNum>
  <w:abstractNum w:abstractNumId="5">
    <w:nsid w:val="F24ACA61"/>
    <w:multiLevelType w:val="singleLevel"/>
    <w:tmpl w:val="F24ACA61"/>
    <w:lvl w:ilvl="0" w:tentative="0">
      <w:start w:val="1"/>
      <w:numFmt w:val="decimal"/>
      <w:lvlText w:val="%1."/>
      <w:lvlJc w:val="left"/>
      <w:pPr>
        <w:tabs>
          <w:tab w:val="left" w:pos="312"/>
        </w:tabs>
        <w:ind w:left="-220"/>
      </w:pPr>
    </w:lvl>
  </w:abstractNum>
  <w:abstractNum w:abstractNumId="6">
    <w:nsid w:val="06145318"/>
    <w:multiLevelType w:val="multilevel"/>
    <w:tmpl w:val="06145318"/>
    <w:lvl w:ilvl="0" w:tentative="0">
      <w:start w:val="1"/>
      <w:numFmt w:val="bullet"/>
      <w:pStyle w:val="46"/>
      <w:lvlText w:val=""/>
      <w:lvlJc w:val="left"/>
      <w:pPr>
        <w:ind w:left="1622" w:hanging="488"/>
      </w:pPr>
      <w:rPr>
        <w:rFonts w:hint="default" w:ascii="Wingdings" w:hAnsi="Wingdings"/>
      </w:rPr>
    </w:lvl>
    <w:lvl w:ilvl="1" w:tentative="0">
      <w:start w:val="1"/>
      <w:numFmt w:val="bullet"/>
      <w:lvlText w:val=""/>
      <w:lvlJc w:val="left"/>
      <w:pPr>
        <w:ind w:left="658" w:hanging="440"/>
      </w:pPr>
      <w:rPr>
        <w:rFonts w:hint="default" w:ascii="Wingdings" w:hAnsi="Wingdings"/>
      </w:rPr>
    </w:lvl>
    <w:lvl w:ilvl="2" w:tentative="0">
      <w:start w:val="1"/>
      <w:numFmt w:val="bullet"/>
      <w:lvlText w:val=""/>
      <w:lvlJc w:val="left"/>
      <w:pPr>
        <w:ind w:left="1098" w:hanging="440"/>
      </w:pPr>
      <w:rPr>
        <w:rFonts w:hint="default" w:ascii="Wingdings" w:hAnsi="Wingdings"/>
      </w:rPr>
    </w:lvl>
    <w:lvl w:ilvl="3" w:tentative="0">
      <w:start w:val="1"/>
      <w:numFmt w:val="bullet"/>
      <w:lvlText w:val=""/>
      <w:lvlJc w:val="left"/>
      <w:pPr>
        <w:ind w:left="1538" w:hanging="440"/>
      </w:pPr>
      <w:rPr>
        <w:rFonts w:hint="default" w:ascii="Wingdings" w:hAnsi="Wingdings"/>
      </w:rPr>
    </w:lvl>
    <w:lvl w:ilvl="4" w:tentative="0">
      <w:start w:val="1"/>
      <w:numFmt w:val="bullet"/>
      <w:lvlText w:val=""/>
      <w:lvlJc w:val="left"/>
      <w:pPr>
        <w:ind w:left="1978" w:hanging="440"/>
      </w:pPr>
      <w:rPr>
        <w:rFonts w:hint="default" w:ascii="Wingdings" w:hAnsi="Wingdings"/>
      </w:rPr>
    </w:lvl>
    <w:lvl w:ilvl="5" w:tentative="0">
      <w:start w:val="1"/>
      <w:numFmt w:val="bullet"/>
      <w:lvlText w:val=""/>
      <w:lvlJc w:val="left"/>
      <w:pPr>
        <w:ind w:left="2418" w:hanging="440"/>
      </w:pPr>
      <w:rPr>
        <w:rFonts w:hint="default" w:ascii="Wingdings" w:hAnsi="Wingdings"/>
      </w:rPr>
    </w:lvl>
    <w:lvl w:ilvl="6" w:tentative="0">
      <w:start w:val="1"/>
      <w:numFmt w:val="bullet"/>
      <w:lvlText w:val=""/>
      <w:lvlJc w:val="left"/>
      <w:pPr>
        <w:ind w:left="2858" w:hanging="440"/>
      </w:pPr>
      <w:rPr>
        <w:rFonts w:hint="default" w:ascii="Wingdings" w:hAnsi="Wingdings"/>
      </w:rPr>
    </w:lvl>
    <w:lvl w:ilvl="7" w:tentative="0">
      <w:start w:val="1"/>
      <w:numFmt w:val="bullet"/>
      <w:lvlText w:val=""/>
      <w:lvlJc w:val="left"/>
      <w:pPr>
        <w:ind w:left="3298" w:hanging="440"/>
      </w:pPr>
      <w:rPr>
        <w:rFonts w:hint="default" w:ascii="Wingdings" w:hAnsi="Wingdings"/>
      </w:rPr>
    </w:lvl>
    <w:lvl w:ilvl="8" w:tentative="0">
      <w:start w:val="1"/>
      <w:numFmt w:val="bullet"/>
      <w:lvlText w:val=""/>
      <w:lvlJc w:val="left"/>
      <w:pPr>
        <w:ind w:left="3738" w:hanging="440"/>
      </w:pPr>
      <w:rPr>
        <w:rFonts w:hint="default" w:ascii="Wingdings" w:hAnsi="Wingdings"/>
      </w:rPr>
    </w:lvl>
  </w:abstractNum>
  <w:abstractNum w:abstractNumId="7">
    <w:nsid w:val="1187EAB3"/>
    <w:multiLevelType w:val="multilevel"/>
    <w:tmpl w:val="1187EAB3"/>
    <w:lvl w:ilvl="0" w:tentative="0">
      <w:start w:val="1"/>
      <w:numFmt w:val="chineseCounting"/>
      <w:pStyle w:val="3"/>
      <w:lvlText w:val="%1."/>
      <w:lvlJc w:val="left"/>
      <w:pPr>
        <w:ind w:left="432" w:hanging="432"/>
      </w:pPr>
      <w:rPr>
        <w:rFonts w:hint="eastAsia" w:ascii="汉仪粗圆简" w:hAnsi="汉仪粗圆简" w:eastAsia="汉仪粗圆简"/>
      </w:rPr>
    </w:lvl>
    <w:lvl w:ilvl="1" w:tentative="0">
      <w:start w:val="1"/>
      <w:numFmt w:val="decimal"/>
      <w:pStyle w:val="4"/>
      <w:lvlText w:val="%2."/>
      <w:lvlJc w:val="left"/>
      <w:pPr>
        <w:ind w:left="575" w:hanging="575"/>
      </w:pPr>
      <w:rPr>
        <w:rFonts w:hint="eastAsia" w:ascii="汉仪粗圆简" w:hAnsi="汉仪粗圆简" w:eastAsia="汉仪粗圆简" w:cs="汉仪粗圆简"/>
      </w:rPr>
    </w:lvl>
    <w:lvl w:ilvl="2" w:tentative="0">
      <w:start w:val="1"/>
      <w:numFmt w:val="decimal"/>
      <w:pStyle w:val="5"/>
      <w:lvlText w:val="%2.%3."/>
      <w:lvlJc w:val="left"/>
      <w:pPr>
        <w:ind w:left="720" w:hanging="720"/>
      </w:pPr>
      <w:rPr>
        <w:rFonts w:hint="eastAsia" w:ascii="汉仪粗圆简" w:hAnsi="汉仪粗圆简" w:eastAsia="汉仪粗圆简" w:cs="汉仪粗圆简"/>
      </w:rPr>
    </w:lvl>
    <w:lvl w:ilvl="3" w:tentative="0">
      <w:start w:val="1"/>
      <w:numFmt w:val="decimal"/>
      <w:pStyle w:val="6"/>
      <w:lvlText w:val="%2.%3.%4."/>
      <w:lvlJc w:val="left"/>
      <w:pPr>
        <w:ind w:left="864" w:hanging="864"/>
      </w:pPr>
      <w:rPr>
        <w:rFonts w:hint="eastAsia" w:ascii="汉仪粗圆简" w:hAnsi="汉仪粗圆简" w:eastAsia="汉仪粗圆简"/>
      </w:rPr>
    </w:lvl>
    <w:lvl w:ilvl="4" w:tentative="0">
      <w:start w:val="1"/>
      <w:numFmt w:val="decimal"/>
      <w:pStyle w:val="7"/>
      <w:lvlText w:val="%2.%3.%4.%5."/>
      <w:lvlJc w:val="left"/>
      <w:pPr>
        <w:ind w:left="1008" w:hanging="1008"/>
      </w:pPr>
      <w:rPr>
        <w:rFonts w:hint="eastAsia" w:ascii="汉仪粗圆简" w:hAnsi="汉仪粗圆简" w:eastAsia="汉仪粗圆简"/>
      </w:rPr>
    </w:lvl>
    <w:lvl w:ilvl="5" w:tentative="0">
      <w:start w:val="1"/>
      <w:numFmt w:val="decimal"/>
      <w:pStyle w:val="8"/>
      <w:lvlText w:val="%2.%3.%4.%5.%6."/>
      <w:lvlJc w:val="left"/>
      <w:pPr>
        <w:ind w:left="1151" w:hanging="1151"/>
      </w:pPr>
      <w:rPr>
        <w:rFonts w:hint="eastAsia" w:ascii="汉仪粗圆简" w:hAnsi="汉仪粗圆简" w:eastAsia="汉仪粗圆简"/>
      </w:rPr>
    </w:lvl>
    <w:lvl w:ilvl="6" w:tentative="0">
      <w:start w:val="1"/>
      <w:numFmt w:val="decimal"/>
      <w:pStyle w:val="9"/>
      <w:lvlText w:val="%2.%3.%4.%5.%6.%7."/>
      <w:lvlJc w:val="left"/>
      <w:pPr>
        <w:ind w:left="1296" w:hanging="1296"/>
      </w:pPr>
      <w:rPr>
        <w:rFonts w:hint="eastAsia" w:ascii="汉仪粗圆简" w:hAnsi="汉仪粗圆简" w:eastAsia="汉仪粗圆简"/>
      </w:rPr>
    </w:lvl>
    <w:lvl w:ilvl="7" w:tentative="0">
      <w:start w:val="1"/>
      <w:numFmt w:val="decimal"/>
      <w:pStyle w:val="10"/>
      <w:lvlText w:val="%2.%3.%4.%5.%6.%7.%8."/>
      <w:lvlJc w:val="left"/>
      <w:pPr>
        <w:ind w:left="1440" w:hanging="1440"/>
      </w:pPr>
      <w:rPr>
        <w:rFonts w:hint="eastAsia" w:ascii="汉仪粗圆简" w:hAnsi="汉仪粗圆简" w:eastAsia="汉仪粗圆简"/>
      </w:rPr>
    </w:lvl>
    <w:lvl w:ilvl="8" w:tentative="0">
      <w:start w:val="1"/>
      <w:numFmt w:val="decimal"/>
      <w:pStyle w:val="11"/>
      <w:lvlText w:val="%2.%3.%4.%5.%6.%7.%8.%9."/>
      <w:lvlJc w:val="left"/>
      <w:pPr>
        <w:ind w:left="1583" w:hanging="1583"/>
      </w:pPr>
      <w:rPr>
        <w:rFonts w:hint="eastAsia" w:ascii="汉仪粗圆简" w:hAnsi="汉仪粗圆简" w:eastAsia="汉仪粗圆简"/>
      </w:rPr>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13CBD308"/>
    <w:multiLevelType w:val="singleLevel"/>
    <w:tmpl w:val="13CBD308"/>
    <w:lvl w:ilvl="0" w:tentative="0">
      <w:start w:val="3"/>
      <w:numFmt w:val="chineseCounting"/>
      <w:suff w:val="nothing"/>
      <w:lvlText w:val="%1、"/>
      <w:lvlJc w:val="left"/>
      <w:rPr>
        <w:rFonts w:hint="eastAsia"/>
      </w:rPr>
    </w:lvl>
  </w:abstractNum>
  <w:abstractNum w:abstractNumId="10">
    <w:nsid w:val="1F7B11C9"/>
    <w:multiLevelType w:val="singleLevel"/>
    <w:tmpl w:val="1F7B11C9"/>
    <w:lvl w:ilvl="0" w:tentative="0">
      <w:start w:val="2"/>
      <w:numFmt w:val="decimal"/>
      <w:suff w:val="nothing"/>
      <w:lvlText w:val="（%1）"/>
      <w:lvlJc w:val="left"/>
    </w:lvl>
  </w:abstractNum>
  <w:abstractNum w:abstractNumId="11">
    <w:nsid w:val="209A2021"/>
    <w:multiLevelType w:val="multilevel"/>
    <w:tmpl w:val="209A2021"/>
    <w:lvl w:ilvl="0" w:tentative="0">
      <w:start w:val="1"/>
      <w:numFmt w:val="decimal"/>
      <w:lvlText w:val="%1."/>
      <w:lvlJc w:val="left"/>
      <w:pPr>
        <w:ind w:left="425" w:hanging="425"/>
      </w:pPr>
      <w:rPr>
        <w:rFonts w:hint="default"/>
      </w:rPr>
    </w:lvl>
    <w:lvl w:ilvl="1" w:tentative="0">
      <w:start w:val="1"/>
      <w:numFmt w:val="decimal"/>
      <w:pStyle w:val="14"/>
      <w:lvlText w:val="(%2)"/>
      <w:lvlJc w:val="left"/>
      <w:pPr>
        <w:tabs>
          <w:tab w:val="left" w:pos="839"/>
        </w:tabs>
        <w:ind w:left="839" w:hanging="419"/>
      </w:pPr>
      <w:rPr>
        <w:rFonts w:hint="default"/>
      </w:rPr>
    </w:lvl>
    <w:lvl w:ilvl="2" w:tentative="0">
      <w:start w:val="1"/>
      <w:numFmt w:val="decimal"/>
      <w:pStyle w:val="36"/>
      <w:lvlText w:val="%3)"/>
      <w:lvlJc w:val="left"/>
      <w:pPr>
        <w:ind w:left="709" w:hanging="709"/>
      </w:pPr>
      <w:rPr>
        <w:rFonts w:hint="default"/>
      </w:rPr>
    </w:lvl>
    <w:lvl w:ilvl="3" w:tentative="0">
      <w:start w:val="1"/>
      <w:numFmt w:val="bullet"/>
      <w:pStyle w:val="47"/>
      <w:lvlText w:val=""/>
      <w:lvlJc w:val="left"/>
      <w:pPr>
        <w:tabs>
          <w:tab w:val="left" w:pos="1678"/>
        </w:tabs>
        <w:ind w:left="2100" w:hanging="1258"/>
      </w:pPr>
      <w:rPr>
        <w:rFonts w:hint="default" w:ascii="Wingdings" w:hAnsi="Wingdings"/>
      </w:rPr>
    </w:lvl>
    <w:lvl w:ilvl="4" w:tentative="0">
      <w:start w:val="1"/>
      <w:numFmt w:val="bullet"/>
      <w:pStyle w:val="65"/>
      <w:lvlText w:val=""/>
      <w:lvlJc w:val="left"/>
      <w:pPr>
        <w:tabs>
          <w:tab w:val="left" w:pos="2098"/>
        </w:tabs>
        <w:ind w:left="2580" w:hanging="1678"/>
      </w:pPr>
      <w:rPr>
        <w:rFonts w:hint="default" w:ascii="Wingdings" w:hAnsi="Wingdings"/>
      </w:rPr>
    </w:lvl>
    <w:lvl w:ilvl="5" w:tentative="0">
      <w:start w:val="1"/>
      <w:numFmt w:val="decimal"/>
      <w:lvlText w:val="%1.%2.%3...%6."/>
      <w:lvlJc w:val="left"/>
      <w:pPr>
        <w:ind w:left="1134" w:hanging="1134"/>
      </w:pPr>
    </w:lvl>
    <w:lvl w:ilvl="6" w:tentative="0">
      <w:start w:val="1"/>
      <w:numFmt w:val="decimal"/>
      <w:lvlText w:val="%1.%2.%3...%6.%7."/>
      <w:lvlJc w:val="left"/>
      <w:pPr>
        <w:ind w:left="1276" w:hanging="1276"/>
      </w:pPr>
    </w:lvl>
    <w:lvl w:ilvl="7" w:tentative="0">
      <w:start w:val="1"/>
      <w:numFmt w:val="decimal"/>
      <w:lvlText w:val="%1.%2.%3...%6.%7.%8."/>
      <w:lvlJc w:val="left"/>
      <w:pPr>
        <w:ind w:left="1418" w:hanging="1418"/>
      </w:pPr>
    </w:lvl>
    <w:lvl w:ilvl="8" w:tentative="0">
      <w:start w:val="1"/>
      <w:numFmt w:val="decimal"/>
      <w:lvlText w:val="%1.%2.%3...%6.%7.%8.%9."/>
      <w:lvlJc w:val="left"/>
      <w:pPr>
        <w:ind w:left="1559" w:hanging="1559"/>
      </w:pPr>
    </w:lvl>
  </w:abstractNum>
  <w:abstractNum w:abstractNumId="12">
    <w:nsid w:val="44B620B8"/>
    <w:multiLevelType w:val="singleLevel"/>
    <w:tmpl w:val="44B620B8"/>
    <w:lvl w:ilvl="0" w:tentative="0">
      <w:start w:val="3"/>
      <w:numFmt w:val="chineseCounting"/>
      <w:suff w:val="nothing"/>
      <w:lvlText w:val="（%1）"/>
      <w:lvlJc w:val="left"/>
      <w:rPr>
        <w:rFonts w:hint="eastAsia"/>
      </w:rPr>
    </w:lvl>
  </w:abstractNum>
  <w:abstractNum w:abstractNumId="13">
    <w:nsid w:val="48F92438"/>
    <w:multiLevelType w:val="multilevel"/>
    <w:tmpl w:val="48F92438"/>
    <w:lvl w:ilvl="0" w:tentative="0">
      <w:start w:val="1"/>
      <w:numFmt w:val="decimal"/>
      <w:pStyle w:val="20"/>
      <w:lvlText w:val="%1."/>
      <w:lvlJc w:val="left"/>
      <w:pPr>
        <w:ind w:left="420" w:firstLine="0"/>
      </w:pPr>
      <w:rPr>
        <w:rFonts w:hint="default"/>
      </w:rPr>
    </w:lvl>
    <w:lvl w:ilvl="1" w:tentative="0">
      <w:start w:val="1"/>
      <w:numFmt w:val="decimal"/>
      <w:lvlText w:val="(%2)"/>
      <w:lvlJc w:val="left"/>
      <w:pPr>
        <w:ind w:left="440" w:hanging="440"/>
      </w:pPr>
      <w:rPr>
        <w:rFonts w:hint="default"/>
      </w:rPr>
    </w:lvl>
    <w:lvl w:ilvl="2" w:tentative="0">
      <w:start w:val="1"/>
      <w:numFmt w:val="decimal"/>
      <w:lvlText w:val="%3)"/>
      <w:lvlJc w:val="left"/>
      <w:pPr>
        <w:ind w:left="709" w:hanging="709"/>
      </w:pPr>
      <w:rPr>
        <w:rFonts w:hint="default"/>
      </w:rPr>
    </w:lvl>
    <w:lvl w:ilvl="3" w:tentative="0">
      <w:start w:val="1"/>
      <w:numFmt w:val="bullet"/>
      <w:lvlText w:val=""/>
      <w:lvlJc w:val="left"/>
      <w:pPr>
        <w:ind w:left="440" w:hanging="440"/>
      </w:pPr>
      <w:rPr>
        <w:rFonts w:hint="default" w:ascii="Wingdings" w:hAnsi="Wingdings"/>
      </w:rPr>
    </w:lvl>
    <w:lvl w:ilvl="4" w:tentative="0">
      <w:start w:val="1"/>
      <w:numFmt w:val="bullet"/>
      <w:lvlText w:val=""/>
      <w:lvlJc w:val="left"/>
      <w:pPr>
        <w:ind w:left="2000" w:hanging="440"/>
      </w:pPr>
      <w:rPr>
        <w:rFonts w:hint="default" w:ascii="Wingdings" w:hAnsi="Wingdings"/>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5F3AF336"/>
    <w:multiLevelType w:val="singleLevel"/>
    <w:tmpl w:val="5F3AF336"/>
    <w:lvl w:ilvl="0" w:tentative="0">
      <w:start w:val="2"/>
      <w:numFmt w:val="decimal"/>
      <w:suff w:val="nothing"/>
      <w:lvlText w:val="（%1）"/>
      <w:lvlJc w:val="left"/>
    </w:lvl>
  </w:abstractNum>
  <w:abstractNum w:abstractNumId="15">
    <w:nsid w:val="6341AB48"/>
    <w:multiLevelType w:val="singleLevel"/>
    <w:tmpl w:val="6341AB48"/>
    <w:lvl w:ilvl="0" w:tentative="0">
      <w:start w:val="2"/>
      <w:numFmt w:val="decimal"/>
      <w:suff w:val="nothing"/>
      <w:lvlText w:val="%1、"/>
      <w:lvlJc w:val="left"/>
    </w:lvl>
  </w:abstractNum>
  <w:abstractNum w:abstractNumId="16">
    <w:nsid w:val="63E0A3B6"/>
    <w:multiLevelType w:val="singleLevel"/>
    <w:tmpl w:val="63E0A3B6"/>
    <w:lvl w:ilvl="0" w:tentative="0">
      <w:start w:val="1"/>
      <w:numFmt w:val="bullet"/>
      <w:pStyle w:val="17"/>
      <w:lvlText w:val=""/>
      <w:lvlJc w:val="left"/>
      <w:pPr>
        <w:ind w:left="1620" w:hanging="360"/>
      </w:pPr>
      <w:rPr>
        <w:rFonts w:hint="default" w:ascii="Wingdings" w:hAnsi="Wingdings"/>
      </w:rPr>
    </w:lvl>
  </w:abstractNum>
  <w:abstractNum w:abstractNumId="17">
    <w:nsid w:val="6486DED4"/>
    <w:multiLevelType w:val="singleLevel"/>
    <w:tmpl w:val="6486DED4"/>
    <w:lvl w:ilvl="0" w:tentative="0">
      <w:start w:val="1"/>
      <w:numFmt w:val="bullet"/>
      <w:pStyle w:val="24"/>
      <w:lvlText w:val=""/>
      <w:lvlJc w:val="left"/>
      <w:pPr>
        <w:ind w:left="0" w:firstLine="0"/>
      </w:pPr>
      <w:rPr>
        <w:rFonts w:hint="default" w:ascii="Wingdings" w:hAnsi="Wingdings"/>
      </w:rPr>
    </w:lvl>
  </w:abstractNum>
  <w:abstractNum w:abstractNumId="18">
    <w:nsid w:val="6DA8065A"/>
    <w:multiLevelType w:val="singleLevel"/>
    <w:tmpl w:val="6DA8065A"/>
    <w:lvl w:ilvl="0" w:tentative="0">
      <w:start w:val="2"/>
      <w:numFmt w:val="chineseCounting"/>
      <w:suff w:val="nothing"/>
      <w:lvlText w:val="%1、"/>
      <w:lvlJc w:val="left"/>
      <w:rPr>
        <w:rFonts w:hint="eastAsia"/>
      </w:rPr>
    </w:lvl>
  </w:abstractNum>
  <w:abstractNum w:abstractNumId="19">
    <w:nsid w:val="78230792"/>
    <w:multiLevelType w:val="singleLevel"/>
    <w:tmpl w:val="78230792"/>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7"/>
  </w:num>
  <w:num w:numId="2">
    <w:abstractNumId w:val="11"/>
  </w:num>
  <w:num w:numId="3">
    <w:abstractNumId w:val="16"/>
  </w:num>
  <w:num w:numId="4">
    <w:abstractNumId w:val="13"/>
  </w:num>
  <w:num w:numId="5">
    <w:abstractNumId w:val="17"/>
  </w:num>
  <w:num w:numId="6">
    <w:abstractNumId w:val="19"/>
  </w:num>
  <w:num w:numId="7">
    <w:abstractNumId w:val="4"/>
  </w:num>
  <w:num w:numId="8">
    <w:abstractNumId w:val="6"/>
  </w:num>
  <w:num w:numId="9">
    <w:abstractNumId w:val="0"/>
  </w:num>
  <w:num w:numId="10">
    <w:abstractNumId w:val="18"/>
  </w:num>
  <w:num w:numId="11">
    <w:abstractNumId w:val="8"/>
  </w:num>
  <w:num w:numId="12">
    <w:abstractNumId w:val="5"/>
  </w:num>
  <w:num w:numId="13">
    <w:abstractNumId w:val="1"/>
  </w:num>
  <w:num w:numId="14">
    <w:abstractNumId w:val="2"/>
  </w:num>
  <w:num w:numId="15">
    <w:abstractNumId w:val="12"/>
  </w:num>
  <w:num w:numId="16">
    <w:abstractNumId w:val="9"/>
  </w:num>
  <w:num w:numId="17">
    <w:abstractNumId w:val="15"/>
  </w:num>
  <w:num w:numId="18">
    <w:abstractNumId w:val="14"/>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MTFmNzEyNTA0ZjUyNTgwN2Y1ZDUwMjkzYTBmMzk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9FC"/>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2C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4D35"/>
    <w:rsid w:val="00280496"/>
    <w:rsid w:val="00294DC9"/>
    <w:rsid w:val="00295495"/>
    <w:rsid w:val="002A31DE"/>
    <w:rsid w:val="002B2613"/>
    <w:rsid w:val="002D6D05"/>
    <w:rsid w:val="002F1818"/>
    <w:rsid w:val="002F567B"/>
    <w:rsid w:val="003041D1"/>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72A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7CA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199"/>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05E9"/>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31"/>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6C7"/>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3264"/>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91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C62FE"/>
    <w:rsid w:val="01192926"/>
    <w:rsid w:val="011E1FE4"/>
    <w:rsid w:val="01255392"/>
    <w:rsid w:val="012F5F9F"/>
    <w:rsid w:val="0164646D"/>
    <w:rsid w:val="01B82438"/>
    <w:rsid w:val="01D00512"/>
    <w:rsid w:val="01E2294C"/>
    <w:rsid w:val="0205420F"/>
    <w:rsid w:val="020A082A"/>
    <w:rsid w:val="021574DB"/>
    <w:rsid w:val="022950E4"/>
    <w:rsid w:val="02417937"/>
    <w:rsid w:val="024E06A7"/>
    <w:rsid w:val="026017C0"/>
    <w:rsid w:val="02702FAE"/>
    <w:rsid w:val="02806B46"/>
    <w:rsid w:val="02AB5AF9"/>
    <w:rsid w:val="02B71F67"/>
    <w:rsid w:val="02CB5999"/>
    <w:rsid w:val="02DD05FC"/>
    <w:rsid w:val="0304222A"/>
    <w:rsid w:val="030624A9"/>
    <w:rsid w:val="030D40BE"/>
    <w:rsid w:val="03137998"/>
    <w:rsid w:val="032D331F"/>
    <w:rsid w:val="034A70C0"/>
    <w:rsid w:val="035E3080"/>
    <w:rsid w:val="036F2FCB"/>
    <w:rsid w:val="03B22EB7"/>
    <w:rsid w:val="03E07A24"/>
    <w:rsid w:val="03ED4857"/>
    <w:rsid w:val="03EF0DA4"/>
    <w:rsid w:val="040D6EAF"/>
    <w:rsid w:val="041431DE"/>
    <w:rsid w:val="04163446"/>
    <w:rsid w:val="04397422"/>
    <w:rsid w:val="043A3509"/>
    <w:rsid w:val="045C6BBA"/>
    <w:rsid w:val="045D496D"/>
    <w:rsid w:val="04845EDE"/>
    <w:rsid w:val="04DA6C39"/>
    <w:rsid w:val="052E0131"/>
    <w:rsid w:val="054855AF"/>
    <w:rsid w:val="0570558C"/>
    <w:rsid w:val="057A571F"/>
    <w:rsid w:val="05820418"/>
    <w:rsid w:val="05A94533"/>
    <w:rsid w:val="05CA5C40"/>
    <w:rsid w:val="05D1385B"/>
    <w:rsid w:val="05D630B6"/>
    <w:rsid w:val="05DB66F5"/>
    <w:rsid w:val="05F6352F"/>
    <w:rsid w:val="062C5D5F"/>
    <w:rsid w:val="06563FCE"/>
    <w:rsid w:val="065D41ED"/>
    <w:rsid w:val="06622973"/>
    <w:rsid w:val="066E0107"/>
    <w:rsid w:val="067E3242"/>
    <w:rsid w:val="068154EF"/>
    <w:rsid w:val="06AE0CA3"/>
    <w:rsid w:val="06B76107"/>
    <w:rsid w:val="06CF50D3"/>
    <w:rsid w:val="06F55595"/>
    <w:rsid w:val="07353DDE"/>
    <w:rsid w:val="07384786"/>
    <w:rsid w:val="073F4A62"/>
    <w:rsid w:val="074145DD"/>
    <w:rsid w:val="07442078"/>
    <w:rsid w:val="074F1149"/>
    <w:rsid w:val="076102AA"/>
    <w:rsid w:val="07690D64"/>
    <w:rsid w:val="078266E9"/>
    <w:rsid w:val="07996F6E"/>
    <w:rsid w:val="07AB0349"/>
    <w:rsid w:val="07D60DBF"/>
    <w:rsid w:val="081F57DA"/>
    <w:rsid w:val="083843C6"/>
    <w:rsid w:val="083A10B9"/>
    <w:rsid w:val="083A316D"/>
    <w:rsid w:val="083E6008"/>
    <w:rsid w:val="085B5C58"/>
    <w:rsid w:val="08870D8A"/>
    <w:rsid w:val="08913342"/>
    <w:rsid w:val="08CD07B9"/>
    <w:rsid w:val="08D10F41"/>
    <w:rsid w:val="08E25E8F"/>
    <w:rsid w:val="08E964FB"/>
    <w:rsid w:val="08EE7CAC"/>
    <w:rsid w:val="0922463B"/>
    <w:rsid w:val="0953152D"/>
    <w:rsid w:val="095B5927"/>
    <w:rsid w:val="098E1C76"/>
    <w:rsid w:val="09AB3C3F"/>
    <w:rsid w:val="09C80437"/>
    <w:rsid w:val="09DA3249"/>
    <w:rsid w:val="0A116B8A"/>
    <w:rsid w:val="0A2032A3"/>
    <w:rsid w:val="0A3A662E"/>
    <w:rsid w:val="0A3E48B7"/>
    <w:rsid w:val="0A3E6FD7"/>
    <w:rsid w:val="0A497756"/>
    <w:rsid w:val="0A5359E5"/>
    <w:rsid w:val="0A6A2A4B"/>
    <w:rsid w:val="0A8941B2"/>
    <w:rsid w:val="0A9D666F"/>
    <w:rsid w:val="0AD57593"/>
    <w:rsid w:val="0ADE0D4D"/>
    <w:rsid w:val="0AE463D7"/>
    <w:rsid w:val="0AEB3CF1"/>
    <w:rsid w:val="0AEB5E2A"/>
    <w:rsid w:val="0AF21165"/>
    <w:rsid w:val="0AFB5144"/>
    <w:rsid w:val="0B06099E"/>
    <w:rsid w:val="0B08583F"/>
    <w:rsid w:val="0B2C4CAA"/>
    <w:rsid w:val="0B3643CE"/>
    <w:rsid w:val="0B4B7E79"/>
    <w:rsid w:val="0B8931A1"/>
    <w:rsid w:val="0B9679B3"/>
    <w:rsid w:val="0B994EA4"/>
    <w:rsid w:val="0B9D63F6"/>
    <w:rsid w:val="0BDA11FD"/>
    <w:rsid w:val="0BF8033E"/>
    <w:rsid w:val="0C3A451F"/>
    <w:rsid w:val="0C3F54FA"/>
    <w:rsid w:val="0C4A279C"/>
    <w:rsid w:val="0C542D5E"/>
    <w:rsid w:val="0C582C56"/>
    <w:rsid w:val="0C674647"/>
    <w:rsid w:val="0C944091"/>
    <w:rsid w:val="0C950978"/>
    <w:rsid w:val="0CE10B87"/>
    <w:rsid w:val="0CE9794A"/>
    <w:rsid w:val="0CF0194E"/>
    <w:rsid w:val="0CF76D88"/>
    <w:rsid w:val="0CFA3905"/>
    <w:rsid w:val="0CFF6FD7"/>
    <w:rsid w:val="0D017CC7"/>
    <w:rsid w:val="0D0B7B10"/>
    <w:rsid w:val="0D0C188A"/>
    <w:rsid w:val="0D591211"/>
    <w:rsid w:val="0D90441B"/>
    <w:rsid w:val="0DB853E2"/>
    <w:rsid w:val="0DD00B0A"/>
    <w:rsid w:val="0DD360AF"/>
    <w:rsid w:val="0DED16BC"/>
    <w:rsid w:val="0DF86685"/>
    <w:rsid w:val="0E0D58BA"/>
    <w:rsid w:val="0E107158"/>
    <w:rsid w:val="0E6179B4"/>
    <w:rsid w:val="0E634CDA"/>
    <w:rsid w:val="0ED62150"/>
    <w:rsid w:val="0EFE3455"/>
    <w:rsid w:val="0F02081D"/>
    <w:rsid w:val="0F362BEE"/>
    <w:rsid w:val="0F491E09"/>
    <w:rsid w:val="0F583A9D"/>
    <w:rsid w:val="0F7751D6"/>
    <w:rsid w:val="0F987405"/>
    <w:rsid w:val="0FA83B24"/>
    <w:rsid w:val="0FBE7B0A"/>
    <w:rsid w:val="0FBF6BD6"/>
    <w:rsid w:val="0FDF32F1"/>
    <w:rsid w:val="0FF16544"/>
    <w:rsid w:val="101860EC"/>
    <w:rsid w:val="10637D6D"/>
    <w:rsid w:val="10780801"/>
    <w:rsid w:val="109878A5"/>
    <w:rsid w:val="109E4EEF"/>
    <w:rsid w:val="10C055FF"/>
    <w:rsid w:val="1100110B"/>
    <w:rsid w:val="11247572"/>
    <w:rsid w:val="112C1239"/>
    <w:rsid w:val="11566AC8"/>
    <w:rsid w:val="118107EC"/>
    <w:rsid w:val="11875983"/>
    <w:rsid w:val="11F76665"/>
    <w:rsid w:val="120C2F43"/>
    <w:rsid w:val="120D2B40"/>
    <w:rsid w:val="120E1C01"/>
    <w:rsid w:val="12154A9F"/>
    <w:rsid w:val="121D4A46"/>
    <w:rsid w:val="123F67F5"/>
    <w:rsid w:val="124311D7"/>
    <w:rsid w:val="12557610"/>
    <w:rsid w:val="125910CE"/>
    <w:rsid w:val="128338AB"/>
    <w:rsid w:val="12B24C82"/>
    <w:rsid w:val="12B66520"/>
    <w:rsid w:val="12C56763"/>
    <w:rsid w:val="12CF3D5F"/>
    <w:rsid w:val="13147372"/>
    <w:rsid w:val="131E2317"/>
    <w:rsid w:val="13236A06"/>
    <w:rsid w:val="13347445"/>
    <w:rsid w:val="133E14F9"/>
    <w:rsid w:val="1393060F"/>
    <w:rsid w:val="13A22600"/>
    <w:rsid w:val="13A303FD"/>
    <w:rsid w:val="13A617EF"/>
    <w:rsid w:val="13D50BC4"/>
    <w:rsid w:val="140F7BE3"/>
    <w:rsid w:val="148245B3"/>
    <w:rsid w:val="14983CB1"/>
    <w:rsid w:val="14A27202"/>
    <w:rsid w:val="14E46C49"/>
    <w:rsid w:val="14FB2C15"/>
    <w:rsid w:val="1517719C"/>
    <w:rsid w:val="152139F9"/>
    <w:rsid w:val="152543B4"/>
    <w:rsid w:val="15473801"/>
    <w:rsid w:val="154C3A3E"/>
    <w:rsid w:val="155C542E"/>
    <w:rsid w:val="157B75AD"/>
    <w:rsid w:val="15C351CF"/>
    <w:rsid w:val="16021CAC"/>
    <w:rsid w:val="162C408B"/>
    <w:rsid w:val="164D3434"/>
    <w:rsid w:val="16842491"/>
    <w:rsid w:val="168626AD"/>
    <w:rsid w:val="1686545A"/>
    <w:rsid w:val="16976668"/>
    <w:rsid w:val="16BB723D"/>
    <w:rsid w:val="16FE2244"/>
    <w:rsid w:val="17040F46"/>
    <w:rsid w:val="170C1CB4"/>
    <w:rsid w:val="171E204A"/>
    <w:rsid w:val="17357223"/>
    <w:rsid w:val="17575DF8"/>
    <w:rsid w:val="175C666A"/>
    <w:rsid w:val="175E60BD"/>
    <w:rsid w:val="176221FA"/>
    <w:rsid w:val="177F658E"/>
    <w:rsid w:val="179F1187"/>
    <w:rsid w:val="17EA07CD"/>
    <w:rsid w:val="18007C69"/>
    <w:rsid w:val="18340CB5"/>
    <w:rsid w:val="184C176C"/>
    <w:rsid w:val="18512847"/>
    <w:rsid w:val="185B7CF9"/>
    <w:rsid w:val="185F6D12"/>
    <w:rsid w:val="185F7FD8"/>
    <w:rsid w:val="18ED07C2"/>
    <w:rsid w:val="18FF22A3"/>
    <w:rsid w:val="190774DE"/>
    <w:rsid w:val="190B3121"/>
    <w:rsid w:val="190B50EC"/>
    <w:rsid w:val="19121461"/>
    <w:rsid w:val="192D01A1"/>
    <w:rsid w:val="192D7318"/>
    <w:rsid w:val="194D55A9"/>
    <w:rsid w:val="195A634B"/>
    <w:rsid w:val="197E6361"/>
    <w:rsid w:val="19D25E90"/>
    <w:rsid w:val="19E42B0F"/>
    <w:rsid w:val="1A09162B"/>
    <w:rsid w:val="1A472073"/>
    <w:rsid w:val="1A6C043C"/>
    <w:rsid w:val="1A970737"/>
    <w:rsid w:val="1AA826DE"/>
    <w:rsid w:val="1AD05A9D"/>
    <w:rsid w:val="1B1458F5"/>
    <w:rsid w:val="1B777B18"/>
    <w:rsid w:val="1B9F6720"/>
    <w:rsid w:val="1BC577D4"/>
    <w:rsid w:val="1BCC7441"/>
    <w:rsid w:val="1BE8440E"/>
    <w:rsid w:val="1C373E65"/>
    <w:rsid w:val="1C5A315F"/>
    <w:rsid w:val="1C627E7C"/>
    <w:rsid w:val="1C782A98"/>
    <w:rsid w:val="1C7D5920"/>
    <w:rsid w:val="1CAE1346"/>
    <w:rsid w:val="1D155CEE"/>
    <w:rsid w:val="1D216C8C"/>
    <w:rsid w:val="1D3C43D4"/>
    <w:rsid w:val="1D96278E"/>
    <w:rsid w:val="1DB42AC3"/>
    <w:rsid w:val="1DDD426C"/>
    <w:rsid w:val="1DDE4D35"/>
    <w:rsid w:val="1DFC7271"/>
    <w:rsid w:val="1E1706F2"/>
    <w:rsid w:val="1E2C0141"/>
    <w:rsid w:val="1E2F5FFD"/>
    <w:rsid w:val="1E4008E9"/>
    <w:rsid w:val="1E686971"/>
    <w:rsid w:val="1E7600AF"/>
    <w:rsid w:val="1E94348E"/>
    <w:rsid w:val="1E99735C"/>
    <w:rsid w:val="1EC16A57"/>
    <w:rsid w:val="1EE026C6"/>
    <w:rsid w:val="1EF00226"/>
    <w:rsid w:val="1EF328AA"/>
    <w:rsid w:val="1EF740FB"/>
    <w:rsid w:val="1F170F70"/>
    <w:rsid w:val="1F2246B6"/>
    <w:rsid w:val="1F3225AD"/>
    <w:rsid w:val="1F5D4879"/>
    <w:rsid w:val="1F8B27BE"/>
    <w:rsid w:val="1F956993"/>
    <w:rsid w:val="1FE80C1C"/>
    <w:rsid w:val="20136BAE"/>
    <w:rsid w:val="202A75B5"/>
    <w:rsid w:val="203171E6"/>
    <w:rsid w:val="20387645"/>
    <w:rsid w:val="203B74FB"/>
    <w:rsid w:val="20407429"/>
    <w:rsid w:val="206B0FC3"/>
    <w:rsid w:val="20886E5B"/>
    <w:rsid w:val="208A6731"/>
    <w:rsid w:val="20941067"/>
    <w:rsid w:val="20A60562"/>
    <w:rsid w:val="2103437E"/>
    <w:rsid w:val="210836A6"/>
    <w:rsid w:val="215A23D6"/>
    <w:rsid w:val="21620979"/>
    <w:rsid w:val="21A722D1"/>
    <w:rsid w:val="21AB59B0"/>
    <w:rsid w:val="21AE4866"/>
    <w:rsid w:val="21B566B1"/>
    <w:rsid w:val="21C13011"/>
    <w:rsid w:val="21FC56E5"/>
    <w:rsid w:val="22302413"/>
    <w:rsid w:val="2265586D"/>
    <w:rsid w:val="22702B51"/>
    <w:rsid w:val="22814EF8"/>
    <w:rsid w:val="22877591"/>
    <w:rsid w:val="22B21331"/>
    <w:rsid w:val="22C64F8A"/>
    <w:rsid w:val="23334B88"/>
    <w:rsid w:val="23360FB7"/>
    <w:rsid w:val="23361EE4"/>
    <w:rsid w:val="23581F14"/>
    <w:rsid w:val="23860B96"/>
    <w:rsid w:val="23A423C5"/>
    <w:rsid w:val="23AB259A"/>
    <w:rsid w:val="23F511B0"/>
    <w:rsid w:val="23F5286D"/>
    <w:rsid w:val="240371BF"/>
    <w:rsid w:val="24121303"/>
    <w:rsid w:val="242B4E6A"/>
    <w:rsid w:val="243E0123"/>
    <w:rsid w:val="244F40DF"/>
    <w:rsid w:val="245D4B76"/>
    <w:rsid w:val="2494293C"/>
    <w:rsid w:val="24D252AE"/>
    <w:rsid w:val="24DC03F6"/>
    <w:rsid w:val="24EB0DA0"/>
    <w:rsid w:val="258660A0"/>
    <w:rsid w:val="25B61F3B"/>
    <w:rsid w:val="25C526C6"/>
    <w:rsid w:val="25CB3BAE"/>
    <w:rsid w:val="25F94A58"/>
    <w:rsid w:val="2602467A"/>
    <w:rsid w:val="261A071C"/>
    <w:rsid w:val="26355050"/>
    <w:rsid w:val="26593556"/>
    <w:rsid w:val="26727FA6"/>
    <w:rsid w:val="267F0C45"/>
    <w:rsid w:val="268F0A13"/>
    <w:rsid w:val="269811C6"/>
    <w:rsid w:val="26A3656C"/>
    <w:rsid w:val="26AF42B7"/>
    <w:rsid w:val="26B03A18"/>
    <w:rsid w:val="26C46D53"/>
    <w:rsid w:val="26CA58D5"/>
    <w:rsid w:val="26CD39E1"/>
    <w:rsid w:val="26EF0897"/>
    <w:rsid w:val="270B551B"/>
    <w:rsid w:val="271E7F7C"/>
    <w:rsid w:val="273B01E1"/>
    <w:rsid w:val="27642A71"/>
    <w:rsid w:val="2769103F"/>
    <w:rsid w:val="278570CA"/>
    <w:rsid w:val="27B76947"/>
    <w:rsid w:val="27C848C5"/>
    <w:rsid w:val="27E46470"/>
    <w:rsid w:val="27F21984"/>
    <w:rsid w:val="27F356C9"/>
    <w:rsid w:val="27F4193C"/>
    <w:rsid w:val="28287660"/>
    <w:rsid w:val="28777D83"/>
    <w:rsid w:val="28951DB4"/>
    <w:rsid w:val="28C46D5E"/>
    <w:rsid w:val="28EA11F0"/>
    <w:rsid w:val="28F65685"/>
    <w:rsid w:val="290C5820"/>
    <w:rsid w:val="294F5B72"/>
    <w:rsid w:val="295B1778"/>
    <w:rsid w:val="2976210D"/>
    <w:rsid w:val="29784F78"/>
    <w:rsid w:val="297D7684"/>
    <w:rsid w:val="29870076"/>
    <w:rsid w:val="29914542"/>
    <w:rsid w:val="29A053DC"/>
    <w:rsid w:val="29E31034"/>
    <w:rsid w:val="29E72052"/>
    <w:rsid w:val="29EE0C29"/>
    <w:rsid w:val="29F9242E"/>
    <w:rsid w:val="29FD04D3"/>
    <w:rsid w:val="2A022DF9"/>
    <w:rsid w:val="2A282BFE"/>
    <w:rsid w:val="2A5045DE"/>
    <w:rsid w:val="2A7A3E7F"/>
    <w:rsid w:val="2AA56946"/>
    <w:rsid w:val="2AAC7FB8"/>
    <w:rsid w:val="2AB51D27"/>
    <w:rsid w:val="2AC82596"/>
    <w:rsid w:val="2ACB7676"/>
    <w:rsid w:val="2ADC4947"/>
    <w:rsid w:val="2AED0D90"/>
    <w:rsid w:val="2AF9626D"/>
    <w:rsid w:val="2AFA0B1C"/>
    <w:rsid w:val="2B1D3303"/>
    <w:rsid w:val="2B307463"/>
    <w:rsid w:val="2B5B780D"/>
    <w:rsid w:val="2B6265B5"/>
    <w:rsid w:val="2B6A7A50"/>
    <w:rsid w:val="2B6F4D95"/>
    <w:rsid w:val="2B714350"/>
    <w:rsid w:val="2B9845BD"/>
    <w:rsid w:val="2BC67980"/>
    <w:rsid w:val="2BCE7FDF"/>
    <w:rsid w:val="2BE45A54"/>
    <w:rsid w:val="2BF10171"/>
    <w:rsid w:val="2C0C6D59"/>
    <w:rsid w:val="2C1005F7"/>
    <w:rsid w:val="2C1C3440"/>
    <w:rsid w:val="2C297706"/>
    <w:rsid w:val="2C2D748B"/>
    <w:rsid w:val="2C66290D"/>
    <w:rsid w:val="2C6E3AE6"/>
    <w:rsid w:val="2C6E53EA"/>
    <w:rsid w:val="2C765440"/>
    <w:rsid w:val="2C82701B"/>
    <w:rsid w:val="2C874978"/>
    <w:rsid w:val="2C8A61B5"/>
    <w:rsid w:val="2CAD67B0"/>
    <w:rsid w:val="2CE40EE6"/>
    <w:rsid w:val="2CFE06A1"/>
    <w:rsid w:val="2D36699D"/>
    <w:rsid w:val="2D3D7BFC"/>
    <w:rsid w:val="2D652BC5"/>
    <w:rsid w:val="2DD12008"/>
    <w:rsid w:val="2DF04E50"/>
    <w:rsid w:val="2DF124D2"/>
    <w:rsid w:val="2E0223DD"/>
    <w:rsid w:val="2E0C4DEE"/>
    <w:rsid w:val="2E304A6F"/>
    <w:rsid w:val="2E3C5EB8"/>
    <w:rsid w:val="2E516CA5"/>
    <w:rsid w:val="2E5B0A62"/>
    <w:rsid w:val="2E786DB1"/>
    <w:rsid w:val="2E832C1B"/>
    <w:rsid w:val="2E8A6D89"/>
    <w:rsid w:val="2E8B21B7"/>
    <w:rsid w:val="2E9665D0"/>
    <w:rsid w:val="2E9F5CE5"/>
    <w:rsid w:val="2EB034A2"/>
    <w:rsid w:val="2EB86CC3"/>
    <w:rsid w:val="2F3A3BDD"/>
    <w:rsid w:val="2F4405B8"/>
    <w:rsid w:val="2F5A4D7F"/>
    <w:rsid w:val="2F5D4EAF"/>
    <w:rsid w:val="2F6A254A"/>
    <w:rsid w:val="2F6D3A87"/>
    <w:rsid w:val="2F6E759F"/>
    <w:rsid w:val="2F7B36D1"/>
    <w:rsid w:val="2FC173DB"/>
    <w:rsid w:val="2FD663AB"/>
    <w:rsid w:val="2FE970DD"/>
    <w:rsid w:val="3008135D"/>
    <w:rsid w:val="30352AA7"/>
    <w:rsid w:val="303625F7"/>
    <w:rsid w:val="305619E6"/>
    <w:rsid w:val="30640F12"/>
    <w:rsid w:val="306D203E"/>
    <w:rsid w:val="306E3B3E"/>
    <w:rsid w:val="30703D5A"/>
    <w:rsid w:val="309450D8"/>
    <w:rsid w:val="30D836AE"/>
    <w:rsid w:val="30E16A06"/>
    <w:rsid w:val="31054352"/>
    <w:rsid w:val="31295CB7"/>
    <w:rsid w:val="31297687"/>
    <w:rsid w:val="314C5D92"/>
    <w:rsid w:val="31510E66"/>
    <w:rsid w:val="316F31FB"/>
    <w:rsid w:val="317A39CD"/>
    <w:rsid w:val="317B1BF7"/>
    <w:rsid w:val="319C2962"/>
    <w:rsid w:val="319F7F4E"/>
    <w:rsid w:val="31AA1202"/>
    <w:rsid w:val="31AB2B70"/>
    <w:rsid w:val="31D97B4F"/>
    <w:rsid w:val="31DC5A45"/>
    <w:rsid w:val="31F369F1"/>
    <w:rsid w:val="31F9125D"/>
    <w:rsid w:val="322449F5"/>
    <w:rsid w:val="323549FE"/>
    <w:rsid w:val="324C26FE"/>
    <w:rsid w:val="325E3C14"/>
    <w:rsid w:val="32722728"/>
    <w:rsid w:val="32B05F17"/>
    <w:rsid w:val="32B674A4"/>
    <w:rsid w:val="32C24615"/>
    <w:rsid w:val="32CA60D9"/>
    <w:rsid w:val="32DB0C08"/>
    <w:rsid w:val="32FA3B5F"/>
    <w:rsid w:val="331326B1"/>
    <w:rsid w:val="336677B0"/>
    <w:rsid w:val="336D4586"/>
    <w:rsid w:val="33F25135"/>
    <w:rsid w:val="33FB7298"/>
    <w:rsid w:val="34316A85"/>
    <w:rsid w:val="34412B8A"/>
    <w:rsid w:val="345B7EAA"/>
    <w:rsid w:val="34610256"/>
    <w:rsid w:val="34620B5F"/>
    <w:rsid w:val="346E0D63"/>
    <w:rsid w:val="34A75871"/>
    <w:rsid w:val="353B0AF3"/>
    <w:rsid w:val="35417A12"/>
    <w:rsid w:val="35476E60"/>
    <w:rsid w:val="358205D2"/>
    <w:rsid w:val="3596288A"/>
    <w:rsid w:val="359F7AA1"/>
    <w:rsid w:val="35AD200A"/>
    <w:rsid w:val="35B4533B"/>
    <w:rsid w:val="35BA7253"/>
    <w:rsid w:val="35C33AF2"/>
    <w:rsid w:val="35DC779C"/>
    <w:rsid w:val="35DE52C2"/>
    <w:rsid w:val="36293C68"/>
    <w:rsid w:val="363475D8"/>
    <w:rsid w:val="36390C1D"/>
    <w:rsid w:val="363D1CC9"/>
    <w:rsid w:val="36755B1F"/>
    <w:rsid w:val="36A862C5"/>
    <w:rsid w:val="36AA5135"/>
    <w:rsid w:val="36AC2B1C"/>
    <w:rsid w:val="36E55E6D"/>
    <w:rsid w:val="36F058C5"/>
    <w:rsid w:val="36F56D67"/>
    <w:rsid w:val="37075FB1"/>
    <w:rsid w:val="370C40B1"/>
    <w:rsid w:val="373D070E"/>
    <w:rsid w:val="375A306E"/>
    <w:rsid w:val="37737C8C"/>
    <w:rsid w:val="377F628E"/>
    <w:rsid w:val="378508D2"/>
    <w:rsid w:val="37CA35F9"/>
    <w:rsid w:val="37D270A9"/>
    <w:rsid w:val="37D91F55"/>
    <w:rsid w:val="37E16F03"/>
    <w:rsid w:val="37EE502E"/>
    <w:rsid w:val="37EE674F"/>
    <w:rsid w:val="37F76B0F"/>
    <w:rsid w:val="37F94635"/>
    <w:rsid w:val="382044C2"/>
    <w:rsid w:val="38225942"/>
    <w:rsid w:val="383C4522"/>
    <w:rsid w:val="386F2B4A"/>
    <w:rsid w:val="388471BB"/>
    <w:rsid w:val="389A3768"/>
    <w:rsid w:val="389F627B"/>
    <w:rsid w:val="38AF451F"/>
    <w:rsid w:val="38C06F01"/>
    <w:rsid w:val="38CC6722"/>
    <w:rsid w:val="38EC7CF6"/>
    <w:rsid w:val="38FD1F3E"/>
    <w:rsid w:val="3925781E"/>
    <w:rsid w:val="3935370D"/>
    <w:rsid w:val="39371B65"/>
    <w:rsid w:val="39416D08"/>
    <w:rsid w:val="39416E08"/>
    <w:rsid w:val="39500C5F"/>
    <w:rsid w:val="399A707F"/>
    <w:rsid w:val="39B001F4"/>
    <w:rsid w:val="39B91B77"/>
    <w:rsid w:val="39D02B98"/>
    <w:rsid w:val="39EA4529"/>
    <w:rsid w:val="3A0B7CE9"/>
    <w:rsid w:val="3A1D78D0"/>
    <w:rsid w:val="3A29564D"/>
    <w:rsid w:val="3A2D05C6"/>
    <w:rsid w:val="3A5A6066"/>
    <w:rsid w:val="3B0F06B9"/>
    <w:rsid w:val="3B10327D"/>
    <w:rsid w:val="3B137D3D"/>
    <w:rsid w:val="3B23141D"/>
    <w:rsid w:val="3B3F2D9C"/>
    <w:rsid w:val="3B5924A3"/>
    <w:rsid w:val="3B753ABB"/>
    <w:rsid w:val="3B7F68EF"/>
    <w:rsid w:val="3BAD6CAE"/>
    <w:rsid w:val="3BC264E4"/>
    <w:rsid w:val="3BC46D08"/>
    <w:rsid w:val="3BFB7CBF"/>
    <w:rsid w:val="3C096E11"/>
    <w:rsid w:val="3C120D23"/>
    <w:rsid w:val="3C5B6CF2"/>
    <w:rsid w:val="3C66006D"/>
    <w:rsid w:val="3C9F5CDF"/>
    <w:rsid w:val="3CAD21A3"/>
    <w:rsid w:val="3CAD3C40"/>
    <w:rsid w:val="3CC079C0"/>
    <w:rsid w:val="3CC5515A"/>
    <w:rsid w:val="3CD218F9"/>
    <w:rsid w:val="3CD769EB"/>
    <w:rsid w:val="3CDB255C"/>
    <w:rsid w:val="3CEA5BAB"/>
    <w:rsid w:val="3D185A4B"/>
    <w:rsid w:val="3D34657B"/>
    <w:rsid w:val="3D491AEC"/>
    <w:rsid w:val="3D5677DB"/>
    <w:rsid w:val="3D6B4F0A"/>
    <w:rsid w:val="3D7931DD"/>
    <w:rsid w:val="3D817A56"/>
    <w:rsid w:val="3D98207C"/>
    <w:rsid w:val="3DBF44D4"/>
    <w:rsid w:val="3DC55CEA"/>
    <w:rsid w:val="3DCD1356"/>
    <w:rsid w:val="3DD86A9B"/>
    <w:rsid w:val="3DF37CF3"/>
    <w:rsid w:val="3DFC407A"/>
    <w:rsid w:val="3E0B1F51"/>
    <w:rsid w:val="3E587BDC"/>
    <w:rsid w:val="3E6807DD"/>
    <w:rsid w:val="3E6B6CDA"/>
    <w:rsid w:val="3E846C23"/>
    <w:rsid w:val="3E891976"/>
    <w:rsid w:val="3EA11583"/>
    <w:rsid w:val="3EA96396"/>
    <w:rsid w:val="3ECA6436"/>
    <w:rsid w:val="3F0C0CFE"/>
    <w:rsid w:val="3F0D4E6A"/>
    <w:rsid w:val="3F147E0D"/>
    <w:rsid w:val="3F163D1F"/>
    <w:rsid w:val="3F477781"/>
    <w:rsid w:val="3F696545"/>
    <w:rsid w:val="3F6F51DD"/>
    <w:rsid w:val="3F80156C"/>
    <w:rsid w:val="3F917849"/>
    <w:rsid w:val="3FA3351E"/>
    <w:rsid w:val="3FDC0668"/>
    <w:rsid w:val="409F41D0"/>
    <w:rsid w:val="40A3703C"/>
    <w:rsid w:val="40AA1BA1"/>
    <w:rsid w:val="41005A17"/>
    <w:rsid w:val="413F350F"/>
    <w:rsid w:val="415758EA"/>
    <w:rsid w:val="41984361"/>
    <w:rsid w:val="41AB32D7"/>
    <w:rsid w:val="41B449C8"/>
    <w:rsid w:val="41B965A6"/>
    <w:rsid w:val="41C55588"/>
    <w:rsid w:val="42042CD7"/>
    <w:rsid w:val="42071BC1"/>
    <w:rsid w:val="420D23F2"/>
    <w:rsid w:val="420F167B"/>
    <w:rsid w:val="42537530"/>
    <w:rsid w:val="42597579"/>
    <w:rsid w:val="42A17BA0"/>
    <w:rsid w:val="42B2610B"/>
    <w:rsid w:val="42D75573"/>
    <w:rsid w:val="42DA32B5"/>
    <w:rsid w:val="42F3697C"/>
    <w:rsid w:val="430F7403"/>
    <w:rsid w:val="431E31A2"/>
    <w:rsid w:val="43364990"/>
    <w:rsid w:val="433C214E"/>
    <w:rsid w:val="435E1BAB"/>
    <w:rsid w:val="438020AF"/>
    <w:rsid w:val="43906309"/>
    <w:rsid w:val="43BF1A33"/>
    <w:rsid w:val="43D54207"/>
    <w:rsid w:val="43DF5653"/>
    <w:rsid w:val="44427364"/>
    <w:rsid w:val="444F612B"/>
    <w:rsid w:val="44533B52"/>
    <w:rsid w:val="445B0426"/>
    <w:rsid w:val="44623EA1"/>
    <w:rsid w:val="44625310"/>
    <w:rsid w:val="447F5DD9"/>
    <w:rsid w:val="449175A0"/>
    <w:rsid w:val="44A818BD"/>
    <w:rsid w:val="44B03BEA"/>
    <w:rsid w:val="44B10979"/>
    <w:rsid w:val="44B313D5"/>
    <w:rsid w:val="44B96A48"/>
    <w:rsid w:val="44E268DA"/>
    <w:rsid w:val="44E96D40"/>
    <w:rsid w:val="450E44FF"/>
    <w:rsid w:val="451D3288"/>
    <w:rsid w:val="452D090B"/>
    <w:rsid w:val="45482758"/>
    <w:rsid w:val="455B5A6C"/>
    <w:rsid w:val="457C2FEA"/>
    <w:rsid w:val="45800290"/>
    <w:rsid w:val="45992FB4"/>
    <w:rsid w:val="459F3E60"/>
    <w:rsid w:val="45AA2346"/>
    <w:rsid w:val="45B24076"/>
    <w:rsid w:val="45B93139"/>
    <w:rsid w:val="45C14311"/>
    <w:rsid w:val="45CB3823"/>
    <w:rsid w:val="45E26A62"/>
    <w:rsid w:val="45EA4266"/>
    <w:rsid w:val="45F91CA4"/>
    <w:rsid w:val="46170428"/>
    <w:rsid w:val="462E7BA0"/>
    <w:rsid w:val="463A50D8"/>
    <w:rsid w:val="465F41FD"/>
    <w:rsid w:val="46703D65"/>
    <w:rsid w:val="4678706D"/>
    <w:rsid w:val="46934913"/>
    <w:rsid w:val="46B14E89"/>
    <w:rsid w:val="46B93390"/>
    <w:rsid w:val="46CA2500"/>
    <w:rsid w:val="46CC5A5D"/>
    <w:rsid w:val="46CE30E3"/>
    <w:rsid w:val="46E252F4"/>
    <w:rsid w:val="46FD7572"/>
    <w:rsid w:val="47555616"/>
    <w:rsid w:val="475A38EF"/>
    <w:rsid w:val="475C24EB"/>
    <w:rsid w:val="47AE261E"/>
    <w:rsid w:val="47B40579"/>
    <w:rsid w:val="483A4CFE"/>
    <w:rsid w:val="48422CAA"/>
    <w:rsid w:val="484418FD"/>
    <w:rsid w:val="485E2293"/>
    <w:rsid w:val="48912668"/>
    <w:rsid w:val="48AD2449"/>
    <w:rsid w:val="48B84099"/>
    <w:rsid w:val="48F56C28"/>
    <w:rsid w:val="48F814B6"/>
    <w:rsid w:val="4900334A"/>
    <w:rsid w:val="4929729E"/>
    <w:rsid w:val="49301674"/>
    <w:rsid w:val="495F141A"/>
    <w:rsid w:val="49747FC0"/>
    <w:rsid w:val="49784602"/>
    <w:rsid w:val="49804BB7"/>
    <w:rsid w:val="49952FBA"/>
    <w:rsid w:val="49987A1D"/>
    <w:rsid w:val="49A95C97"/>
    <w:rsid w:val="49B760FE"/>
    <w:rsid w:val="49C83E68"/>
    <w:rsid w:val="49D62A28"/>
    <w:rsid w:val="49EE6BC1"/>
    <w:rsid w:val="49EE703D"/>
    <w:rsid w:val="4A090D61"/>
    <w:rsid w:val="4A1B043B"/>
    <w:rsid w:val="4A446069"/>
    <w:rsid w:val="4A493C6D"/>
    <w:rsid w:val="4A55651B"/>
    <w:rsid w:val="4A5C478F"/>
    <w:rsid w:val="4A627F82"/>
    <w:rsid w:val="4A8978D6"/>
    <w:rsid w:val="4AB8688C"/>
    <w:rsid w:val="4ABE758D"/>
    <w:rsid w:val="4ACD7E87"/>
    <w:rsid w:val="4AED6BB2"/>
    <w:rsid w:val="4B0F4DE3"/>
    <w:rsid w:val="4B182BCD"/>
    <w:rsid w:val="4B313C8F"/>
    <w:rsid w:val="4B335231"/>
    <w:rsid w:val="4B4F25DA"/>
    <w:rsid w:val="4B5F12F0"/>
    <w:rsid w:val="4B865B7B"/>
    <w:rsid w:val="4B8B1BE4"/>
    <w:rsid w:val="4BE068DB"/>
    <w:rsid w:val="4C177197"/>
    <w:rsid w:val="4C65047B"/>
    <w:rsid w:val="4C72630D"/>
    <w:rsid w:val="4C9E36E7"/>
    <w:rsid w:val="4CBB3FE4"/>
    <w:rsid w:val="4CF431C6"/>
    <w:rsid w:val="4D0A4797"/>
    <w:rsid w:val="4D127DD4"/>
    <w:rsid w:val="4D1C24B3"/>
    <w:rsid w:val="4D2C371A"/>
    <w:rsid w:val="4D2E761D"/>
    <w:rsid w:val="4D491D51"/>
    <w:rsid w:val="4D577224"/>
    <w:rsid w:val="4D593BAF"/>
    <w:rsid w:val="4D5C7782"/>
    <w:rsid w:val="4D655B01"/>
    <w:rsid w:val="4DA236C6"/>
    <w:rsid w:val="4DB80796"/>
    <w:rsid w:val="4DF22F0D"/>
    <w:rsid w:val="4E097D1B"/>
    <w:rsid w:val="4E0B5C15"/>
    <w:rsid w:val="4E220D2F"/>
    <w:rsid w:val="4E47059A"/>
    <w:rsid w:val="4E830CA5"/>
    <w:rsid w:val="4E8A341E"/>
    <w:rsid w:val="4E8E297B"/>
    <w:rsid w:val="4E936CC3"/>
    <w:rsid w:val="4EAB630A"/>
    <w:rsid w:val="4EB310BC"/>
    <w:rsid w:val="4EC76BAD"/>
    <w:rsid w:val="4ECE2238"/>
    <w:rsid w:val="4EF50329"/>
    <w:rsid w:val="4F047BAB"/>
    <w:rsid w:val="4F052F49"/>
    <w:rsid w:val="4F220AAE"/>
    <w:rsid w:val="4F4934E4"/>
    <w:rsid w:val="4F4A4279"/>
    <w:rsid w:val="4F5447E1"/>
    <w:rsid w:val="4F754A92"/>
    <w:rsid w:val="4F7F46A4"/>
    <w:rsid w:val="4F956FB8"/>
    <w:rsid w:val="4F976C0B"/>
    <w:rsid w:val="4FB715E9"/>
    <w:rsid w:val="4FBF5D0D"/>
    <w:rsid w:val="4FC17592"/>
    <w:rsid w:val="4FF30B37"/>
    <w:rsid w:val="50074618"/>
    <w:rsid w:val="50143339"/>
    <w:rsid w:val="502344EE"/>
    <w:rsid w:val="504F086C"/>
    <w:rsid w:val="505C17AE"/>
    <w:rsid w:val="50610728"/>
    <w:rsid w:val="507129EE"/>
    <w:rsid w:val="50726BE2"/>
    <w:rsid w:val="50B138A7"/>
    <w:rsid w:val="50B43E19"/>
    <w:rsid w:val="51053BF3"/>
    <w:rsid w:val="51140E39"/>
    <w:rsid w:val="511C4711"/>
    <w:rsid w:val="51482FC2"/>
    <w:rsid w:val="514A5AAA"/>
    <w:rsid w:val="51816A8F"/>
    <w:rsid w:val="5187285A"/>
    <w:rsid w:val="51B52B4F"/>
    <w:rsid w:val="51B7313F"/>
    <w:rsid w:val="51C413B8"/>
    <w:rsid w:val="51C96547"/>
    <w:rsid w:val="51CD3E1C"/>
    <w:rsid w:val="51E326C5"/>
    <w:rsid w:val="520B69A2"/>
    <w:rsid w:val="523A6B73"/>
    <w:rsid w:val="5246701B"/>
    <w:rsid w:val="52515F5F"/>
    <w:rsid w:val="52635075"/>
    <w:rsid w:val="526C7952"/>
    <w:rsid w:val="526F7C67"/>
    <w:rsid w:val="527B54B4"/>
    <w:rsid w:val="527E0EB0"/>
    <w:rsid w:val="528F37A9"/>
    <w:rsid w:val="52BC6534"/>
    <w:rsid w:val="52C04276"/>
    <w:rsid w:val="52CC2C1B"/>
    <w:rsid w:val="52D73782"/>
    <w:rsid w:val="52DC4C82"/>
    <w:rsid w:val="52E74C6B"/>
    <w:rsid w:val="532A7941"/>
    <w:rsid w:val="53707615"/>
    <w:rsid w:val="53AD493B"/>
    <w:rsid w:val="53C42DF5"/>
    <w:rsid w:val="53C4517A"/>
    <w:rsid w:val="54085755"/>
    <w:rsid w:val="541F6948"/>
    <w:rsid w:val="54224ABC"/>
    <w:rsid w:val="54245470"/>
    <w:rsid w:val="54340214"/>
    <w:rsid w:val="54424EA8"/>
    <w:rsid w:val="545A24A8"/>
    <w:rsid w:val="545D5732"/>
    <w:rsid w:val="54700059"/>
    <w:rsid w:val="54871B46"/>
    <w:rsid w:val="54A37EF9"/>
    <w:rsid w:val="55055D74"/>
    <w:rsid w:val="551E5284"/>
    <w:rsid w:val="5537017E"/>
    <w:rsid w:val="55622399"/>
    <w:rsid w:val="55852E44"/>
    <w:rsid w:val="55A31FD5"/>
    <w:rsid w:val="55A439DB"/>
    <w:rsid w:val="55BC2EA8"/>
    <w:rsid w:val="55BD2CEE"/>
    <w:rsid w:val="55E813EC"/>
    <w:rsid w:val="56091FB9"/>
    <w:rsid w:val="5617611C"/>
    <w:rsid w:val="56290384"/>
    <w:rsid w:val="56426971"/>
    <w:rsid w:val="565D4920"/>
    <w:rsid w:val="567304B2"/>
    <w:rsid w:val="56755377"/>
    <w:rsid w:val="5701035C"/>
    <w:rsid w:val="57014E5D"/>
    <w:rsid w:val="57072D8F"/>
    <w:rsid w:val="57193F55"/>
    <w:rsid w:val="573A3649"/>
    <w:rsid w:val="573F74BB"/>
    <w:rsid w:val="57476D14"/>
    <w:rsid w:val="57641F8B"/>
    <w:rsid w:val="577B46D9"/>
    <w:rsid w:val="577F5413"/>
    <w:rsid w:val="585D60C3"/>
    <w:rsid w:val="586236D9"/>
    <w:rsid w:val="58655A7F"/>
    <w:rsid w:val="58795E3F"/>
    <w:rsid w:val="58A543E5"/>
    <w:rsid w:val="58C43ACB"/>
    <w:rsid w:val="58E273F8"/>
    <w:rsid w:val="590E37DA"/>
    <w:rsid w:val="59145FD3"/>
    <w:rsid w:val="59414694"/>
    <w:rsid w:val="59422808"/>
    <w:rsid w:val="59457D7D"/>
    <w:rsid w:val="59890163"/>
    <w:rsid w:val="59AA4345"/>
    <w:rsid w:val="59F6057D"/>
    <w:rsid w:val="5A426801"/>
    <w:rsid w:val="5ABC637B"/>
    <w:rsid w:val="5AC62618"/>
    <w:rsid w:val="5AF92295"/>
    <w:rsid w:val="5B36183D"/>
    <w:rsid w:val="5B377EB4"/>
    <w:rsid w:val="5B3D4CC4"/>
    <w:rsid w:val="5B435A44"/>
    <w:rsid w:val="5B9423F3"/>
    <w:rsid w:val="5BB32CB1"/>
    <w:rsid w:val="5BBC74D9"/>
    <w:rsid w:val="5BBD6FC7"/>
    <w:rsid w:val="5BDB360F"/>
    <w:rsid w:val="5BF11081"/>
    <w:rsid w:val="5C135D05"/>
    <w:rsid w:val="5C2207EF"/>
    <w:rsid w:val="5C31336B"/>
    <w:rsid w:val="5C3E5DB0"/>
    <w:rsid w:val="5C5767DD"/>
    <w:rsid w:val="5C6A5252"/>
    <w:rsid w:val="5C755CF7"/>
    <w:rsid w:val="5CA0283D"/>
    <w:rsid w:val="5CA50038"/>
    <w:rsid w:val="5CD71FC4"/>
    <w:rsid w:val="5CE85A19"/>
    <w:rsid w:val="5D1B0D83"/>
    <w:rsid w:val="5D287A14"/>
    <w:rsid w:val="5D3416F4"/>
    <w:rsid w:val="5D5C1735"/>
    <w:rsid w:val="5D7C4ADC"/>
    <w:rsid w:val="5D94717A"/>
    <w:rsid w:val="5DA42896"/>
    <w:rsid w:val="5DCD3CEB"/>
    <w:rsid w:val="5DFD637E"/>
    <w:rsid w:val="5E026DBE"/>
    <w:rsid w:val="5E1A3ACD"/>
    <w:rsid w:val="5E286A9B"/>
    <w:rsid w:val="5E422F15"/>
    <w:rsid w:val="5E7E2B8A"/>
    <w:rsid w:val="5EA42C9D"/>
    <w:rsid w:val="5EB07FD7"/>
    <w:rsid w:val="5EE42A89"/>
    <w:rsid w:val="5EE568CA"/>
    <w:rsid w:val="5F2345A8"/>
    <w:rsid w:val="5F2A45D6"/>
    <w:rsid w:val="5F3950E4"/>
    <w:rsid w:val="5F8D3732"/>
    <w:rsid w:val="5FB7F9DB"/>
    <w:rsid w:val="5FD638C8"/>
    <w:rsid w:val="5FDD409B"/>
    <w:rsid w:val="5FE5531C"/>
    <w:rsid w:val="5FED05CC"/>
    <w:rsid w:val="603A201A"/>
    <w:rsid w:val="603F41D9"/>
    <w:rsid w:val="606052D8"/>
    <w:rsid w:val="606A17B2"/>
    <w:rsid w:val="60746C09"/>
    <w:rsid w:val="607902C7"/>
    <w:rsid w:val="60837687"/>
    <w:rsid w:val="608D1166"/>
    <w:rsid w:val="60CB661A"/>
    <w:rsid w:val="60D42634"/>
    <w:rsid w:val="60E60DB7"/>
    <w:rsid w:val="610E08A2"/>
    <w:rsid w:val="61202383"/>
    <w:rsid w:val="61431271"/>
    <w:rsid w:val="61463829"/>
    <w:rsid w:val="614F7FD9"/>
    <w:rsid w:val="61550EA9"/>
    <w:rsid w:val="61AD2EE0"/>
    <w:rsid w:val="62215969"/>
    <w:rsid w:val="6224351F"/>
    <w:rsid w:val="62467333"/>
    <w:rsid w:val="624A3B84"/>
    <w:rsid w:val="62522A10"/>
    <w:rsid w:val="625574BA"/>
    <w:rsid w:val="62600C89"/>
    <w:rsid w:val="62937364"/>
    <w:rsid w:val="62B02F01"/>
    <w:rsid w:val="62D3786E"/>
    <w:rsid w:val="62ED5038"/>
    <w:rsid w:val="62F34A5A"/>
    <w:rsid w:val="62FA0AFC"/>
    <w:rsid w:val="631E5FBA"/>
    <w:rsid w:val="6329551F"/>
    <w:rsid w:val="634D26F6"/>
    <w:rsid w:val="636A4F2C"/>
    <w:rsid w:val="63924CA5"/>
    <w:rsid w:val="63927FB4"/>
    <w:rsid w:val="63A90E47"/>
    <w:rsid w:val="63C1057E"/>
    <w:rsid w:val="63D85804"/>
    <w:rsid w:val="63EC401A"/>
    <w:rsid w:val="64025452"/>
    <w:rsid w:val="640A547F"/>
    <w:rsid w:val="64122457"/>
    <w:rsid w:val="6420738E"/>
    <w:rsid w:val="64351374"/>
    <w:rsid w:val="644D72E0"/>
    <w:rsid w:val="64813139"/>
    <w:rsid w:val="648375B3"/>
    <w:rsid w:val="64A84B6A"/>
    <w:rsid w:val="64D07AC7"/>
    <w:rsid w:val="64EA7E6A"/>
    <w:rsid w:val="65183A9D"/>
    <w:rsid w:val="65222B6E"/>
    <w:rsid w:val="653F581F"/>
    <w:rsid w:val="654B52A6"/>
    <w:rsid w:val="654D2060"/>
    <w:rsid w:val="655B2F90"/>
    <w:rsid w:val="655E5F7B"/>
    <w:rsid w:val="65902E43"/>
    <w:rsid w:val="65B31A18"/>
    <w:rsid w:val="65BF157C"/>
    <w:rsid w:val="65C14135"/>
    <w:rsid w:val="65CE68DA"/>
    <w:rsid w:val="65D271FA"/>
    <w:rsid w:val="661F2CE5"/>
    <w:rsid w:val="662C6867"/>
    <w:rsid w:val="66376316"/>
    <w:rsid w:val="667D115E"/>
    <w:rsid w:val="6685490C"/>
    <w:rsid w:val="66AC4B5E"/>
    <w:rsid w:val="66E9031E"/>
    <w:rsid w:val="66EA1469"/>
    <w:rsid w:val="67136B65"/>
    <w:rsid w:val="672D5A67"/>
    <w:rsid w:val="67483212"/>
    <w:rsid w:val="67615FF4"/>
    <w:rsid w:val="67896049"/>
    <w:rsid w:val="67902011"/>
    <w:rsid w:val="67C12E69"/>
    <w:rsid w:val="67CB7DC8"/>
    <w:rsid w:val="681327CD"/>
    <w:rsid w:val="683814B0"/>
    <w:rsid w:val="683A01CF"/>
    <w:rsid w:val="6887341D"/>
    <w:rsid w:val="68A66FBF"/>
    <w:rsid w:val="68AC4BEE"/>
    <w:rsid w:val="68AF64C7"/>
    <w:rsid w:val="68C87588"/>
    <w:rsid w:val="68F610E5"/>
    <w:rsid w:val="68F6116F"/>
    <w:rsid w:val="68FC2370"/>
    <w:rsid w:val="690D16FE"/>
    <w:rsid w:val="693D0C00"/>
    <w:rsid w:val="69673828"/>
    <w:rsid w:val="69835B23"/>
    <w:rsid w:val="69B7095F"/>
    <w:rsid w:val="69D9190D"/>
    <w:rsid w:val="69E7279E"/>
    <w:rsid w:val="6A1508FA"/>
    <w:rsid w:val="6A482602"/>
    <w:rsid w:val="6A4B4337"/>
    <w:rsid w:val="6A4D498C"/>
    <w:rsid w:val="6A7D697F"/>
    <w:rsid w:val="6A7E174D"/>
    <w:rsid w:val="6A8207F2"/>
    <w:rsid w:val="6A9E4112"/>
    <w:rsid w:val="6AA05986"/>
    <w:rsid w:val="6AE82251"/>
    <w:rsid w:val="6B05524E"/>
    <w:rsid w:val="6B20689D"/>
    <w:rsid w:val="6B360633"/>
    <w:rsid w:val="6B665D93"/>
    <w:rsid w:val="6B666A81"/>
    <w:rsid w:val="6B774388"/>
    <w:rsid w:val="6B7C465A"/>
    <w:rsid w:val="6B821F0D"/>
    <w:rsid w:val="6BAA566B"/>
    <w:rsid w:val="6BB52AF5"/>
    <w:rsid w:val="6BC71D79"/>
    <w:rsid w:val="6BCD297E"/>
    <w:rsid w:val="6BE92C9B"/>
    <w:rsid w:val="6BF676C2"/>
    <w:rsid w:val="6C1B2B4C"/>
    <w:rsid w:val="6C4A05C8"/>
    <w:rsid w:val="6C524942"/>
    <w:rsid w:val="6C553829"/>
    <w:rsid w:val="6C6E6699"/>
    <w:rsid w:val="6C8D5649"/>
    <w:rsid w:val="6CA123BF"/>
    <w:rsid w:val="6CCD1611"/>
    <w:rsid w:val="6CD97FB6"/>
    <w:rsid w:val="6CE17C1E"/>
    <w:rsid w:val="6CEF3CD9"/>
    <w:rsid w:val="6CF941B4"/>
    <w:rsid w:val="6CFA1CDB"/>
    <w:rsid w:val="6D0A4613"/>
    <w:rsid w:val="6D2070F3"/>
    <w:rsid w:val="6D4B142B"/>
    <w:rsid w:val="6D5639A8"/>
    <w:rsid w:val="6D571920"/>
    <w:rsid w:val="6D5B4F8B"/>
    <w:rsid w:val="6D9D7AAA"/>
    <w:rsid w:val="6D9F4924"/>
    <w:rsid w:val="6DC61CCC"/>
    <w:rsid w:val="6E0E6033"/>
    <w:rsid w:val="6E133DB5"/>
    <w:rsid w:val="6E251C66"/>
    <w:rsid w:val="6E2A23AC"/>
    <w:rsid w:val="6E453429"/>
    <w:rsid w:val="6E4E3A0F"/>
    <w:rsid w:val="6E554987"/>
    <w:rsid w:val="6E7E3605"/>
    <w:rsid w:val="6EA91B1F"/>
    <w:rsid w:val="6EDA0016"/>
    <w:rsid w:val="6EEA3674"/>
    <w:rsid w:val="6EEF4650"/>
    <w:rsid w:val="6F337EF2"/>
    <w:rsid w:val="6F3E131E"/>
    <w:rsid w:val="6F5328E3"/>
    <w:rsid w:val="6FB703B2"/>
    <w:rsid w:val="6FF5CC65"/>
    <w:rsid w:val="700B4048"/>
    <w:rsid w:val="7015097F"/>
    <w:rsid w:val="7040659E"/>
    <w:rsid w:val="707F67C5"/>
    <w:rsid w:val="70904E30"/>
    <w:rsid w:val="70A20B4F"/>
    <w:rsid w:val="71374D50"/>
    <w:rsid w:val="713B3F22"/>
    <w:rsid w:val="715C0E4B"/>
    <w:rsid w:val="71947ED4"/>
    <w:rsid w:val="719649BF"/>
    <w:rsid w:val="71CA17F9"/>
    <w:rsid w:val="71DB0C50"/>
    <w:rsid w:val="71DB139C"/>
    <w:rsid w:val="71DC6AFC"/>
    <w:rsid w:val="71F268BA"/>
    <w:rsid w:val="720E0AE6"/>
    <w:rsid w:val="723458CB"/>
    <w:rsid w:val="72392622"/>
    <w:rsid w:val="72734D90"/>
    <w:rsid w:val="72873F24"/>
    <w:rsid w:val="72A93F87"/>
    <w:rsid w:val="72B9096E"/>
    <w:rsid w:val="72C65005"/>
    <w:rsid w:val="72CC236B"/>
    <w:rsid w:val="730613D9"/>
    <w:rsid w:val="732B52E4"/>
    <w:rsid w:val="73313263"/>
    <w:rsid w:val="7348445F"/>
    <w:rsid w:val="737E6A02"/>
    <w:rsid w:val="738F4394"/>
    <w:rsid w:val="739248FD"/>
    <w:rsid w:val="739A3F53"/>
    <w:rsid w:val="739D567E"/>
    <w:rsid w:val="73AD73D5"/>
    <w:rsid w:val="73B6EB34"/>
    <w:rsid w:val="73B74D96"/>
    <w:rsid w:val="73BE7F06"/>
    <w:rsid w:val="73C62984"/>
    <w:rsid w:val="73CB3D9D"/>
    <w:rsid w:val="73D74AE2"/>
    <w:rsid w:val="73E37B04"/>
    <w:rsid w:val="741928EC"/>
    <w:rsid w:val="741D1C2C"/>
    <w:rsid w:val="747616AC"/>
    <w:rsid w:val="749B0247"/>
    <w:rsid w:val="749B5DD3"/>
    <w:rsid w:val="74AF5F1F"/>
    <w:rsid w:val="750000AA"/>
    <w:rsid w:val="75093403"/>
    <w:rsid w:val="753044D5"/>
    <w:rsid w:val="75341FEF"/>
    <w:rsid w:val="7539704C"/>
    <w:rsid w:val="754F7968"/>
    <w:rsid w:val="75622B13"/>
    <w:rsid w:val="759D795E"/>
    <w:rsid w:val="759E7FEF"/>
    <w:rsid w:val="75A649C8"/>
    <w:rsid w:val="75AD1FE0"/>
    <w:rsid w:val="75BD7F3E"/>
    <w:rsid w:val="75BF36BE"/>
    <w:rsid w:val="75D1388E"/>
    <w:rsid w:val="75F36AF8"/>
    <w:rsid w:val="76016DE2"/>
    <w:rsid w:val="76392656"/>
    <w:rsid w:val="768D5BE5"/>
    <w:rsid w:val="76970762"/>
    <w:rsid w:val="76B94AFE"/>
    <w:rsid w:val="773A6123"/>
    <w:rsid w:val="77585F7B"/>
    <w:rsid w:val="776536BB"/>
    <w:rsid w:val="77813724"/>
    <w:rsid w:val="778362E7"/>
    <w:rsid w:val="77E13575"/>
    <w:rsid w:val="77E460C6"/>
    <w:rsid w:val="782F78B2"/>
    <w:rsid w:val="78551151"/>
    <w:rsid w:val="7867CB3D"/>
    <w:rsid w:val="786E3D05"/>
    <w:rsid w:val="78D7561D"/>
    <w:rsid w:val="78FD6B22"/>
    <w:rsid w:val="793E3EE5"/>
    <w:rsid w:val="79411D66"/>
    <w:rsid w:val="7971090F"/>
    <w:rsid w:val="79904524"/>
    <w:rsid w:val="79B40181"/>
    <w:rsid w:val="79BD210F"/>
    <w:rsid w:val="79BF1AED"/>
    <w:rsid w:val="79EE4F6B"/>
    <w:rsid w:val="79EE5BA4"/>
    <w:rsid w:val="79FF06E1"/>
    <w:rsid w:val="7A0273A6"/>
    <w:rsid w:val="7A2501C8"/>
    <w:rsid w:val="7A37348A"/>
    <w:rsid w:val="7A40123A"/>
    <w:rsid w:val="7A541090"/>
    <w:rsid w:val="7A626B42"/>
    <w:rsid w:val="7A8378C9"/>
    <w:rsid w:val="7A894339"/>
    <w:rsid w:val="7A936D2A"/>
    <w:rsid w:val="7AC33494"/>
    <w:rsid w:val="7AD978E0"/>
    <w:rsid w:val="7AF26386"/>
    <w:rsid w:val="7B0E7C5F"/>
    <w:rsid w:val="7B130B37"/>
    <w:rsid w:val="7B3B62E0"/>
    <w:rsid w:val="7B430D9F"/>
    <w:rsid w:val="7B5E658E"/>
    <w:rsid w:val="7B694BFB"/>
    <w:rsid w:val="7B6E1C07"/>
    <w:rsid w:val="7BA91DA3"/>
    <w:rsid w:val="7BB3231A"/>
    <w:rsid w:val="7BCF6EF5"/>
    <w:rsid w:val="7BE160E4"/>
    <w:rsid w:val="7C3074BF"/>
    <w:rsid w:val="7C526564"/>
    <w:rsid w:val="7C6E495D"/>
    <w:rsid w:val="7C893017"/>
    <w:rsid w:val="7C8B7FBE"/>
    <w:rsid w:val="7CB85855"/>
    <w:rsid w:val="7CD86AB1"/>
    <w:rsid w:val="7CDF6C8D"/>
    <w:rsid w:val="7D0B1722"/>
    <w:rsid w:val="7D344D95"/>
    <w:rsid w:val="7D472D1A"/>
    <w:rsid w:val="7D485F18"/>
    <w:rsid w:val="7D4A0F45"/>
    <w:rsid w:val="7D660653"/>
    <w:rsid w:val="7D7004C3"/>
    <w:rsid w:val="7D891584"/>
    <w:rsid w:val="7D9C12B8"/>
    <w:rsid w:val="7DB07364"/>
    <w:rsid w:val="7E046E5D"/>
    <w:rsid w:val="7E0D1B9F"/>
    <w:rsid w:val="7E105802"/>
    <w:rsid w:val="7E1532BF"/>
    <w:rsid w:val="7E2050D1"/>
    <w:rsid w:val="7E3D7A3A"/>
    <w:rsid w:val="7E67674A"/>
    <w:rsid w:val="7E7B3A68"/>
    <w:rsid w:val="7E9F479A"/>
    <w:rsid w:val="7ED446CD"/>
    <w:rsid w:val="7EDF7349"/>
    <w:rsid w:val="7EEF11D3"/>
    <w:rsid w:val="7EF667A6"/>
    <w:rsid w:val="7F067B28"/>
    <w:rsid w:val="7F3149A3"/>
    <w:rsid w:val="7F363046"/>
    <w:rsid w:val="7F5177F0"/>
    <w:rsid w:val="7F5F40FF"/>
    <w:rsid w:val="7F8B74D9"/>
    <w:rsid w:val="7F943A36"/>
    <w:rsid w:val="7FA30C79"/>
    <w:rsid w:val="7FB74AB0"/>
    <w:rsid w:val="7FC96657"/>
    <w:rsid w:val="D8D6DB89"/>
    <w:rsid w:val="DB6F4CAB"/>
    <w:rsid w:val="DF6F9789"/>
    <w:rsid w:val="FE9FB7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288" w:lineRule="auto"/>
      <w:ind w:firstLine="200" w:firstLineChars="200"/>
      <w:jc w:val="both"/>
    </w:pPr>
    <w:rPr>
      <w:rFonts w:ascii="汉仪正圆 55简" w:hAnsi="汉仪正圆 55简" w:eastAsia="汉仪正圆 55简" w:cstheme="minorBidi"/>
      <w:kern w:val="2"/>
      <w:sz w:val="24"/>
      <w:szCs w:val="24"/>
      <w:lang w:val="en-US" w:eastAsia="zh-CN" w:bidi="ar-SA"/>
    </w:rPr>
  </w:style>
  <w:style w:type="paragraph" w:styleId="3">
    <w:name w:val="heading 1"/>
    <w:next w:val="1"/>
    <w:link w:val="106"/>
    <w:qFormat/>
    <w:uiPriority w:val="9"/>
    <w:pPr>
      <w:keepNext/>
      <w:keepLines/>
      <w:numPr>
        <w:ilvl w:val="0"/>
        <w:numId w:val="1"/>
      </w:numPr>
      <w:tabs>
        <w:tab w:val="left" w:pos="0"/>
      </w:tabs>
      <w:adjustRightInd w:val="0"/>
      <w:snapToGrid w:val="0"/>
      <w:spacing w:before="50" w:beforeLines="50" w:line="288" w:lineRule="auto"/>
      <w:ind w:left="431" w:hanging="431"/>
      <w:outlineLvl w:val="0"/>
    </w:pPr>
    <w:rPr>
      <w:rFonts w:ascii="汉仪粗圆简" w:hAnsi="汉仪粗圆简" w:eastAsia="汉仪粗圆简" w:cstheme="minorBidi"/>
      <w:kern w:val="44"/>
      <w:sz w:val="36"/>
      <w:szCs w:val="36"/>
      <w:lang w:val="en-US" w:eastAsia="zh-CN" w:bidi="ar-SA"/>
    </w:rPr>
  </w:style>
  <w:style w:type="paragraph" w:styleId="4">
    <w:name w:val="heading 2"/>
    <w:next w:val="1"/>
    <w:link w:val="107"/>
    <w:unhideWhenUsed/>
    <w:qFormat/>
    <w:uiPriority w:val="9"/>
    <w:pPr>
      <w:numPr>
        <w:ilvl w:val="1"/>
        <w:numId w:val="1"/>
      </w:numPr>
      <w:tabs>
        <w:tab w:val="left" w:pos="0"/>
      </w:tabs>
      <w:adjustRightInd w:val="0"/>
      <w:snapToGrid w:val="0"/>
      <w:spacing w:before="50" w:beforeLines="50" w:line="288" w:lineRule="auto"/>
      <w:ind w:left="575" w:hanging="575"/>
      <w:outlineLvl w:val="1"/>
    </w:pPr>
    <w:rPr>
      <w:rFonts w:ascii="汉仪粗圆简" w:hAnsi="汉仪粗圆简" w:eastAsia="汉仪粗圆简" w:cstheme="minorBidi"/>
      <w:kern w:val="2"/>
      <w:sz w:val="32"/>
      <w:szCs w:val="32"/>
      <w:lang w:val="en-US" w:eastAsia="zh-CN" w:bidi="ar-SA"/>
    </w:rPr>
  </w:style>
  <w:style w:type="paragraph" w:styleId="5">
    <w:name w:val="heading 3"/>
    <w:next w:val="1"/>
    <w:link w:val="110"/>
    <w:unhideWhenUsed/>
    <w:qFormat/>
    <w:uiPriority w:val="9"/>
    <w:pPr>
      <w:numPr>
        <w:ilvl w:val="2"/>
        <w:numId w:val="1"/>
      </w:numPr>
      <w:tabs>
        <w:tab w:val="left" w:pos="312"/>
      </w:tabs>
      <w:adjustRightInd w:val="0"/>
      <w:snapToGrid w:val="0"/>
      <w:spacing w:before="50" w:beforeLines="50" w:line="288" w:lineRule="auto"/>
      <w:outlineLvl w:val="2"/>
    </w:pPr>
    <w:rPr>
      <w:rFonts w:ascii="汉仪粗圆简" w:hAnsi="汉仪粗圆简" w:eastAsia="汉仪粗圆简" w:cstheme="minorBidi"/>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50" w:beforeLines="50" w:line="288" w:lineRule="auto"/>
      <w:ind w:left="864" w:hanging="864"/>
      <w:outlineLvl w:val="3"/>
    </w:pPr>
    <w:rPr>
      <w:rFonts w:ascii="汉仪粗圆简" w:hAnsi="汉仪粗圆简" w:eastAsia="汉仪粗圆简" w:cstheme="minorBidi"/>
      <w:sz w:val="28"/>
      <w:szCs w:val="28"/>
      <w:lang w:val="en-US" w:eastAsia="zh-CN" w:bidi="ar-SA"/>
    </w:rPr>
  </w:style>
  <w:style w:type="paragraph" w:styleId="7">
    <w:name w:val="heading 5"/>
    <w:next w:val="1"/>
    <w:unhideWhenUsed/>
    <w:qFormat/>
    <w:uiPriority w:val="9"/>
    <w:pPr>
      <w:numPr>
        <w:ilvl w:val="4"/>
        <w:numId w:val="1"/>
      </w:numPr>
      <w:tabs>
        <w:tab w:val="left" w:pos="312"/>
      </w:tabs>
      <w:adjustRightInd w:val="0"/>
      <w:snapToGrid w:val="0"/>
      <w:spacing w:before="50" w:beforeLines="50" w:line="288" w:lineRule="auto"/>
      <w:ind w:left="1008" w:hanging="1008"/>
      <w:outlineLvl w:val="4"/>
    </w:pPr>
    <w:rPr>
      <w:rFonts w:ascii="汉仪粗圆简" w:hAnsi="汉仪粗圆简" w:eastAsia="汉仪粗圆简" w:cstheme="minorBidi"/>
      <w:sz w:val="24"/>
      <w:szCs w:val="24"/>
      <w:lang w:val="en-US" w:eastAsia="zh-CN" w:bidi="ar-SA"/>
    </w:rPr>
  </w:style>
  <w:style w:type="paragraph" w:styleId="8">
    <w:name w:val="heading 6"/>
    <w:next w:val="1"/>
    <w:unhideWhenUsed/>
    <w:qFormat/>
    <w:uiPriority w:val="0"/>
    <w:pPr>
      <w:numPr>
        <w:ilvl w:val="5"/>
        <w:numId w:val="1"/>
      </w:numPr>
      <w:adjustRightInd w:val="0"/>
      <w:snapToGrid w:val="0"/>
      <w:spacing w:before="50" w:beforeLines="50" w:line="288" w:lineRule="auto"/>
      <w:outlineLvl w:val="5"/>
    </w:pPr>
    <w:rPr>
      <w:rFonts w:ascii="汉仪粗圆简" w:hAnsi="汉仪粗圆简" w:eastAsia="汉仪粗圆简" w:cstheme="minorBidi"/>
      <w:sz w:val="24"/>
      <w:szCs w:val="24"/>
      <w:lang w:val="en-US" w:eastAsia="zh-CN" w:bidi="ar-SA"/>
    </w:rPr>
  </w:style>
  <w:style w:type="paragraph" w:styleId="9">
    <w:name w:val="heading 7"/>
    <w:next w:val="1"/>
    <w:unhideWhenUsed/>
    <w:qFormat/>
    <w:uiPriority w:val="0"/>
    <w:pPr>
      <w:numPr>
        <w:ilvl w:val="6"/>
        <w:numId w:val="1"/>
      </w:numPr>
      <w:adjustRightInd w:val="0"/>
      <w:snapToGrid w:val="0"/>
      <w:spacing w:before="50" w:beforeLines="50" w:line="288" w:lineRule="auto"/>
      <w:ind w:left="1296" w:hanging="1296"/>
      <w:outlineLvl w:val="6"/>
    </w:pPr>
    <w:rPr>
      <w:rFonts w:ascii="汉仪粗圆简" w:hAnsi="汉仪粗圆简" w:eastAsia="汉仪粗圆简" w:cstheme="minorBidi"/>
      <w:sz w:val="24"/>
      <w:szCs w:val="24"/>
      <w:lang w:val="en-US" w:eastAsia="zh-CN" w:bidi="ar-SA"/>
    </w:rPr>
  </w:style>
  <w:style w:type="paragraph" w:styleId="10">
    <w:name w:val="heading 8"/>
    <w:next w:val="1"/>
    <w:unhideWhenUsed/>
    <w:qFormat/>
    <w:uiPriority w:val="0"/>
    <w:pPr>
      <w:numPr>
        <w:ilvl w:val="7"/>
        <w:numId w:val="1"/>
      </w:numPr>
      <w:adjustRightInd w:val="0"/>
      <w:snapToGrid w:val="0"/>
      <w:spacing w:before="50" w:beforeLines="50" w:line="288" w:lineRule="auto"/>
      <w:outlineLvl w:val="7"/>
    </w:pPr>
    <w:rPr>
      <w:rFonts w:ascii="汉仪粗圆简" w:hAnsi="汉仪粗圆简" w:eastAsia="汉仪粗圆简" w:cstheme="majorBidi"/>
      <w:sz w:val="24"/>
      <w:szCs w:val="24"/>
      <w:lang w:val="en-US" w:eastAsia="zh-CN" w:bidi="ar-SA"/>
    </w:rPr>
  </w:style>
  <w:style w:type="paragraph" w:styleId="11">
    <w:name w:val="heading 9"/>
    <w:next w:val="1"/>
    <w:unhideWhenUsed/>
    <w:qFormat/>
    <w:uiPriority w:val="0"/>
    <w:pPr>
      <w:numPr>
        <w:ilvl w:val="8"/>
        <w:numId w:val="1"/>
      </w:numPr>
      <w:adjustRightInd w:val="0"/>
      <w:snapToGrid w:val="0"/>
      <w:spacing w:before="50" w:beforeLines="50" w:line="288" w:lineRule="auto"/>
      <w:ind w:left="1583" w:hanging="1583"/>
      <w:outlineLvl w:val="8"/>
    </w:pPr>
    <w:rPr>
      <w:rFonts w:ascii="汉仪粗圆简" w:hAnsi="汉仪粗圆简" w:eastAsia="汉仪粗圆简" w:cstheme="majorBidi"/>
      <w:sz w:val="24"/>
      <w:szCs w:val="24"/>
      <w:lang w:val="en-US" w:eastAsia="zh-CN" w:bidi="ar-SA"/>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33"/>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ind w:firstLine="200" w:firstLineChars="20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1"/>
        <w:numId w:val="2"/>
      </w:numPr>
      <w:spacing w:before="156" w:after="156"/>
      <w:ind w:firstLineChars="0"/>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53"/>
    <w:qFormat/>
    <w:uiPriority w:val="0"/>
    <w:pPr>
      <w:jc w:val="center"/>
    </w:pPr>
  </w:style>
  <w:style w:type="paragraph" w:styleId="17">
    <w:name w:val="List Bullet 4"/>
    <w:basedOn w:val="1"/>
    <w:qFormat/>
    <w:uiPriority w:val="0"/>
    <w:pPr>
      <w:numPr>
        <w:ilvl w:val="0"/>
        <w:numId w:val="3"/>
      </w:numPr>
      <w:tabs>
        <w:tab w:val="left" w:pos="1620"/>
      </w:tabs>
      <w:spacing w:before="156" w:after="156"/>
      <w:ind w:left="1860" w:leftChars="500" w:hanging="150" w:hangingChars="150"/>
    </w:pPr>
  </w:style>
  <w:style w:type="paragraph" w:styleId="18">
    <w:name w:val="index 8"/>
    <w:basedOn w:val="1"/>
    <w:next w:val="1"/>
    <w:qFormat/>
    <w:uiPriority w:val="0"/>
    <w:pPr>
      <w:ind w:left="1400" w:leftChars="1400" w:firstLine="0"/>
    </w:pPr>
  </w:style>
  <w:style w:type="paragraph" w:styleId="19">
    <w:name w:val="E-mail Signature"/>
    <w:basedOn w:val="1"/>
    <w:link w:val="132"/>
    <w:qFormat/>
    <w:uiPriority w:val="0"/>
  </w:style>
  <w:style w:type="paragraph" w:styleId="20">
    <w:name w:val="List Number"/>
    <w:basedOn w:val="1"/>
    <w:qFormat/>
    <w:uiPriority w:val="0"/>
    <w:pPr>
      <w:numPr>
        <w:ilvl w:val="0"/>
        <w:numId w:val="4"/>
      </w:numPr>
      <w:spacing w:before="156" w:after="156"/>
      <w:ind w:left="480" w:hanging="480" w:hangingChars="200"/>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spacing w:before="156" w:after="156"/>
      <w:ind w:left="708" w:leftChars="20" w:hanging="360" w:hangingChars="150"/>
    </w:p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rPr>
  </w:style>
  <w:style w:type="paragraph" w:styleId="26">
    <w:name w:val="Document Map"/>
    <w:basedOn w:val="1"/>
    <w:link w:val="140"/>
    <w:qFormat/>
    <w:uiPriority w:val="0"/>
    <w:rPr>
      <w:rFonts w:ascii="Microsoft YaHei UI" w:eastAsia="Microsoft YaHei UI"/>
      <w:sz w:val="18"/>
      <w:szCs w:val="18"/>
    </w:rPr>
  </w:style>
  <w:style w:type="paragraph" w:styleId="27">
    <w:name w:val="toa heading"/>
    <w:basedOn w:val="1"/>
    <w:next w:val="1"/>
    <w:qFormat/>
    <w:uiPriority w:val="0"/>
    <w:pPr>
      <w:spacing w:before="120"/>
    </w:pPr>
    <w:rPr>
      <w:rFonts w:asciiTheme="majorHAnsi" w:hAnsiTheme="majorHAnsi" w:eastAsiaTheme="majorEastAsia"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link w:val="130"/>
    <w:qFormat/>
    <w:uiPriority w:val="0"/>
  </w:style>
  <w:style w:type="paragraph" w:styleId="31">
    <w:name w:val="Body Text 3"/>
    <w:basedOn w:val="1"/>
    <w:link w:val="146"/>
    <w:qFormat/>
    <w:uiPriority w:val="0"/>
    <w:pPr>
      <w:spacing w:after="120"/>
    </w:pPr>
    <w:rPr>
      <w:sz w:val="16"/>
      <w:szCs w:val="16"/>
    </w:rPr>
  </w:style>
  <w:style w:type="paragraph" w:styleId="32">
    <w:name w:val="Closing"/>
    <w:basedOn w:val="1"/>
    <w:link w:val="134"/>
    <w:qFormat/>
    <w:uiPriority w:val="0"/>
    <w:pPr>
      <w:ind w:left="100" w:leftChars="2100"/>
    </w:pPr>
  </w:style>
  <w:style w:type="paragraph" w:styleId="33">
    <w:name w:val="List Bullet 3"/>
    <w:basedOn w:val="1"/>
    <w:qFormat/>
    <w:uiPriority w:val="0"/>
    <w:pPr>
      <w:numPr>
        <w:ilvl w:val="0"/>
        <w:numId w:val="6"/>
      </w:numPr>
      <w:spacing w:before="156" w:after="156"/>
      <w:ind w:left="1476" w:leftChars="340" w:hanging="150" w:hangingChars="150"/>
    </w:pPr>
  </w:style>
  <w:style w:type="paragraph" w:styleId="34">
    <w:name w:val="Body Text"/>
    <w:basedOn w:val="1"/>
    <w:link w:val="147"/>
    <w:qFormat/>
    <w:uiPriority w:val="0"/>
  </w:style>
  <w:style w:type="paragraph" w:styleId="35">
    <w:name w:val="Body Text Indent"/>
    <w:basedOn w:val="1"/>
    <w:link w:val="149"/>
    <w:qFormat/>
    <w:uiPriority w:val="0"/>
    <w:pPr>
      <w:spacing w:after="120"/>
      <w:ind w:left="420" w:leftChars="200"/>
    </w:pPr>
  </w:style>
  <w:style w:type="paragraph" w:styleId="36">
    <w:name w:val="List Number 3"/>
    <w:basedOn w:val="1"/>
    <w:qFormat/>
    <w:uiPriority w:val="0"/>
    <w:pPr>
      <w:numPr>
        <w:ilvl w:val="2"/>
        <w:numId w:val="2"/>
      </w:numPr>
      <w:spacing w:before="156" w:after="156"/>
      <w:ind w:left="1270" w:hanging="420" w:firstLineChars="0"/>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7"/>
      </w:numPr>
      <w:spacing w:before="156" w:after="156"/>
      <w:ind w:left="1090" w:leftChars="179" w:hanging="360" w:hangingChars="150"/>
    </w:pPr>
  </w:style>
  <w:style w:type="paragraph" w:styleId="41">
    <w:name w:val="HTML Address"/>
    <w:basedOn w:val="1"/>
    <w:link w:val="127"/>
    <w:qFormat/>
    <w:uiPriority w:val="0"/>
    <w:rPr>
      <w:i/>
      <w:iCs/>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438" w:firstLine="0" w:firstLineChars="0"/>
    </w:pPr>
  </w:style>
  <w:style w:type="paragraph" w:styleId="44">
    <w:name w:val="toc 3"/>
    <w:basedOn w:val="1"/>
    <w:next w:val="1"/>
    <w:qFormat/>
    <w:uiPriority w:val="0"/>
    <w:pPr>
      <w:ind w:left="822" w:firstLine="0" w:firstLineChars="0"/>
    </w:pPr>
  </w:style>
  <w:style w:type="paragraph" w:styleId="45">
    <w:name w:val="Plain Text"/>
    <w:basedOn w:val="1"/>
    <w:link w:val="131"/>
    <w:qFormat/>
    <w:uiPriority w:val="0"/>
    <w:rPr>
      <w:rFonts w:hAnsi="Courier New" w:cs="Courier New" w:asciiTheme="minorEastAsia" w:eastAsiaTheme="minorEastAsia"/>
    </w:rPr>
  </w:style>
  <w:style w:type="paragraph" w:styleId="46">
    <w:name w:val="List Bullet 5"/>
    <w:basedOn w:val="1"/>
    <w:qFormat/>
    <w:uiPriority w:val="0"/>
    <w:pPr>
      <w:numPr>
        <w:ilvl w:val="0"/>
        <w:numId w:val="8"/>
      </w:numPr>
      <w:spacing w:before="156" w:after="156"/>
      <w:ind w:left="2007" w:leftChars="659" w:hanging="425" w:firstLineChars="0"/>
    </w:pPr>
  </w:style>
  <w:style w:type="paragraph" w:styleId="47">
    <w:name w:val="List Number 4"/>
    <w:basedOn w:val="1"/>
    <w:qFormat/>
    <w:uiPriority w:val="0"/>
    <w:pPr>
      <w:numPr>
        <w:ilvl w:val="3"/>
        <w:numId w:val="2"/>
      </w:numPr>
      <w:spacing w:before="156" w:after="156"/>
      <w:ind w:left="1644" w:hanging="340" w:firstLineChars="0"/>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1"/>
    <w:next w:val="1"/>
    <w:link w:val="138"/>
    <w:qFormat/>
    <w:uiPriority w:val="0"/>
    <w:pPr>
      <w:ind w:left="100" w:leftChars="2500"/>
    </w:pPr>
  </w:style>
  <w:style w:type="paragraph" w:styleId="51">
    <w:name w:val="Body Text Indent 2"/>
    <w:basedOn w:val="1"/>
    <w:link w:val="151"/>
    <w:qFormat/>
    <w:uiPriority w:val="0"/>
    <w:pPr>
      <w:spacing w:after="120" w:line="480" w:lineRule="auto"/>
      <w:ind w:left="420" w:leftChars="200"/>
    </w:pPr>
  </w:style>
  <w:style w:type="paragraph" w:styleId="52">
    <w:name w:val="endnote text"/>
    <w:basedOn w:val="1"/>
    <w:qFormat/>
    <w:uiPriority w:val="0"/>
    <w:pPr>
      <w:ind w:firstLine="0" w:firstLineChars="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link w:val="109"/>
    <w:qFormat/>
    <w:uiPriority w:val="0"/>
    <w:pPr>
      <w:ind w:firstLine="0" w:firstLineChars="0"/>
    </w:pPr>
    <w:rPr>
      <w:sz w:val="18"/>
    </w:rPr>
  </w:style>
  <w:style w:type="paragraph" w:styleId="55">
    <w:name w:val="footer"/>
    <w:basedOn w:val="1"/>
    <w:link w:val="101"/>
    <w:qFormat/>
    <w:uiPriority w:val="0"/>
    <w:pPr>
      <w:tabs>
        <w:tab w:val="center" w:pos="4153"/>
        <w:tab w:val="right" w:pos="8306"/>
      </w:tabs>
      <w:ind w:firstLine="0" w:firstLineChars="0"/>
      <w:jc w:val="center"/>
    </w:pPr>
    <w:rPr>
      <w:sz w:val="18"/>
      <w:szCs w:val="18"/>
    </w:rPr>
  </w:style>
  <w:style w:type="paragraph" w:styleId="56">
    <w:name w:val="envelope return"/>
    <w:basedOn w:val="1"/>
    <w:qFormat/>
    <w:uiPriority w:val="0"/>
    <w:rPr>
      <w:rFonts w:asciiTheme="majorHAnsi" w:hAnsiTheme="majorHAnsi" w:eastAsiaTheme="majorEastAsia" w:cstheme="majorBidi"/>
    </w:rPr>
  </w:style>
  <w:style w:type="paragraph" w:styleId="57">
    <w:name w:val="header"/>
    <w:basedOn w:val="1"/>
    <w:link w:val="99"/>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58">
    <w:name w:val="Signature"/>
    <w:basedOn w:val="1"/>
    <w:link w:val="137"/>
    <w:qFormat/>
    <w:uiPriority w:val="0"/>
    <w:pPr>
      <w:ind w:left="100" w:leftChars="2100"/>
    </w:pPr>
  </w:style>
  <w:style w:type="paragraph" w:styleId="59">
    <w:name w:val="toc 1"/>
    <w:basedOn w:val="1"/>
    <w:next w:val="1"/>
    <w:qFormat/>
    <w:uiPriority w:val="0"/>
    <w:pPr>
      <w:ind w:firstLine="0"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1502" w:firstLine="0" w:firstLineChars="0"/>
    </w:pPr>
  </w:style>
  <w:style w:type="paragraph" w:styleId="62">
    <w:name w:val="index heading"/>
    <w:basedOn w:val="1"/>
    <w:next w:val="63"/>
    <w:qFormat/>
    <w:uiPriority w:val="0"/>
    <w:rPr>
      <w:rFonts w:asciiTheme="majorHAnsi" w:hAnsiTheme="majorHAnsi" w:eastAsiaTheme="majorEastAsia" w:cstheme="majorBidi"/>
      <w:b/>
      <w:bCs/>
    </w:rPr>
  </w:style>
  <w:style w:type="paragraph" w:styleId="63">
    <w:name w:val="index 1"/>
    <w:basedOn w:val="1"/>
    <w:next w:val="1"/>
    <w:qFormat/>
    <w:uiPriority w:val="0"/>
    <w:pPr>
      <w:ind w:firstLine="0"/>
    </w:pPr>
  </w:style>
  <w:style w:type="paragraph" w:styleId="64">
    <w:name w:val="Subtitle"/>
    <w:qFormat/>
    <w:uiPriority w:val="0"/>
    <w:pPr>
      <w:adjustRightInd w:val="0"/>
      <w:snapToGrid w:val="0"/>
      <w:spacing w:before="50" w:beforeLines="50" w:line="264" w:lineRule="auto"/>
      <w:jc w:val="center"/>
      <w:outlineLvl w:val="1"/>
    </w:pPr>
    <w:rPr>
      <w:rFonts w:ascii="汉仪粗圆简" w:hAnsi="汉仪粗圆简" w:eastAsia="汉仪粗圆简" w:cstheme="minorBidi"/>
      <w:b/>
      <w:bCs/>
      <w:kern w:val="28"/>
      <w:sz w:val="32"/>
      <w:szCs w:val="32"/>
      <w:lang w:val="en-US" w:eastAsia="zh-CN" w:bidi="ar-SA"/>
    </w:rPr>
  </w:style>
  <w:style w:type="paragraph" w:styleId="65">
    <w:name w:val="List Number 5"/>
    <w:basedOn w:val="1"/>
    <w:qFormat/>
    <w:uiPriority w:val="0"/>
    <w:pPr>
      <w:numPr>
        <w:ilvl w:val="4"/>
        <w:numId w:val="2"/>
      </w:numPr>
      <w:spacing w:before="156" w:after="156"/>
      <w:ind w:left="2041" w:hanging="340" w:firstLineChars="0"/>
    </w:pPr>
  </w:style>
  <w:style w:type="paragraph" w:styleId="66">
    <w:name w:val="List"/>
    <w:basedOn w:val="1"/>
    <w:qFormat/>
    <w:uiPriority w:val="0"/>
    <w:pPr>
      <w:ind w:left="200" w:hanging="200" w:hangingChars="200"/>
      <w:contextualSpacing/>
    </w:pPr>
  </w:style>
  <w:style w:type="paragraph" w:styleId="67">
    <w:name w:val="footnote text"/>
    <w:basedOn w:val="1"/>
    <w:qFormat/>
    <w:uiPriority w:val="0"/>
    <w:pPr>
      <w:ind w:firstLine="0" w:firstLineChars="0"/>
      <w:jc w:val="left"/>
    </w:pPr>
    <w:rPr>
      <w:sz w:val="18"/>
      <w:szCs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contextualSpacing/>
    </w:pPr>
  </w:style>
  <w:style w:type="paragraph" w:styleId="70">
    <w:name w:val="Body Text Indent 3"/>
    <w:basedOn w:val="1"/>
    <w:link w:val="152"/>
    <w:qFormat/>
    <w:uiPriority w:val="0"/>
    <w:pPr>
      <w:spacing w:after="120"/>
      <w:ind w:left="420" w:leftChars="200"/>
    </w:pPr>
    <w:rPr>
      <w:sz w:val="16"/>
      <w:szCs w:val="16"/>
    </w:rPr>
  </w:style>
  <w:style w:type="paragraph" w:styleId="71">
    <w:name w:val="index 7"/>
    <w:basedOn w:val="1"/>
    <w:next w:val="1"/>
    <w:qFormat/>
    <w:uiPriority w:val="0"/>
    <w:pPr>
      <w:ind w:left="1200" w:leftChars="1200" w:firstLine="0"/>
    </w:pPr>
  </w:style>
  <w:style w:type="paragraph" w:styleId="72">
    <w:name w:val="index 9"/>
    <w:basedOn w:val="1"/>
    <w:next w:val="1"/>
    <w:qFormat/>
    <w:uiPriority w:val="0"/>
    <w:pPr>
      <w:ind w:left="1600" w:leftChars="1600" w:firstLine="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340" w:firstLine="0" w:firstLineChars="0"/>
    </w:pPr>
  </w:style>
  <w:style w:type="paragraph" w:styleId="75">
    <w:name w:val="toc 9"/>
    <w:basedOn w:val="1"/>
    <w:next w:val="1"/>
    <w:qFormat/>
    <w:uiPriority w:val="0"/>
    <w:pPr>
      <w:ind w:left="3360" w:leftChars="1600"/>
    </w:pPr>
  </w:style>
  <w:style w:type="paragraph" w:styleId="76">
    <w:name w:val="Body Text 2"/>
    <w:basedOn w:val="1"/>
    <w:link w:val="145"/>
    <w:qFormat/>
    <w:uiPriority w:val="0"/>
    <w:pPr>
      <w:spacing w:after="120" w:line="480" w:lineRule="auto"/>
    </w:pPr>
  </w:style>
  <w:style w:type="paragraph" w:styleId="77">
    <w:name w:val="List 4"/>
    <w:basedOn w:val="1"/>
    <w:qFormat/>
    <w:uiPriority w:val="0"/>
    <w:pPr>
      <w:ind w:left="100" w:leftChars="600" w:hanging="200" w:hangingChars="200"/>
      <w:contextualSpacing/>
    </w:pPr>
  </w:style>
  <w:style w:type="paragraph" w:styleId="78">
    <w:name w:val="List Continue 2"/>
    <w:basedOn w:val="1"/>
    <w:qFormat/>
    <w:uiPriority w:val="0"/>
    <w:pPr>
      <w:spacing w:after="120"/>
      <w:ind w:left="840" w:leftChars="400"/>
      <w:contextualSpacing/>
    </w:pPr>
  </w:style>
  <w:style w:type="paragraph" w:styleId="79">
    <w:name w:val="Message Header"/>
    <w:basedOn w:val="1"/>
    <w:link w:val="14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80">
    <w:name w:val="HTML Preformatted"/>
    <w:basedOn w:val="1"/>
    <w:link w:val="128"/>
    <w:qFormat/>
    <w:uiPriority w:val="0"/>
    <w:rPr>
      <w:rFonts w:ascii="Courier New" w:hAnsi="Courier New" w:cs="Courier New"/>
      <w:sz w:val="20"/>
      <w:szCs w:val="20"/>
    </w:rPr>
  </w:style>
  <w:style w:type="paragraph" w:styleId="81">
    <w:name w:val="Normal (Web)"/>
    <w:basedOn w:val="1"/>
    <w:qFormat/>
    <w:uiPriority w:val="0"/>
    <w:rPr>
      <w:rFonts w:ascii="Times New Roman" w:hAnsi="Times New Roman" w:cs="Times New Roman"/>
    </w:rPr>
  </w:style>
  <w:style w:type="paragraph" w:styleId="82">
    <w:name w:val="List Continue 3"/>
    <w:basedOn w:val="1"/>
    <w:qFormat/>
    <w:uiPriority w:val="0"/>
    <w:pPr>
      <w:spacing w:after="120"/>
      <w:ind w:left="1260" w:leftChars="600"/>
      <w:contextualSpacing/>
    </w:pPr>
  </w:style>
  <w:style w:type="paragraph" w:styleId="83">
    <w:name w:val="index 2"/>
    <w:basedOn w:val="1"/>
    <w:next w:val="1"/>
    <w:qFormat/>
    <w:uiPriority w:val="0"/>
    <w:pPr>
      <w:ind w:left="200" w:leftChars="200" w:firstLine="0"/>
    </w:pPr>
  </w:style>
  <w:style w:type="paragraph" w:styleId="84">
    <w:name w:val="Title"/>
    <w:qFormat/>
    <w:uiPriority w:val="10"/>
    <w:pPr>
      <w:adjustRightInd w:val="0"/>
      <w:snapToGrid w:val="0"/>
      <w:spacing w:before="50" w:beforeLines="50" w:line="264" w:lineRule="auto"/>
      <w:jc w:val="center"/>
      <w:outlineLvl w:val="0"/>
    </w:pPr>
    <w:rPr>
      <w:rFonts w:ascii="汉仪粗圆简" w:hAnsi="汉仪粗圆简" w:eastAsia="汉仪粗圆简" w:cstheme="minorBidi"/>
      <w:sz w:val="44"/>
      <w:szCs w:val="44"/>
      <w:lang w:val="en-US" w:eastAsia="zh-CN" w:bidi="ar-SA"/>
    </w:rPr>
  </w:style>
  <w:style w:type="paragraph" w:styleId="85">
    <w:name w:val="annotation subject"/>
    <w:basedOn w:val="28"/>
    <w:next w:val="28"/>
    <w:qFormat/>
    <w:uiPriority w:val="0"/>
    <w:pPr>
      <w:spacing w:before="156" w:after="156"/>
    </w:pPr>
    <w:rPr>
      <w:b/>
    </w:rPr>
  </w:style>
  <w:style w:type="paragraph" w:styleId="86">
    <w:name w:val="Body Text First Indent"/>
    <w:basedOn w:val="34"/>
    <w:link w:val="148"/>
    <w:qFormat/>
    <w:uiPriority w:val="0"/>
    <w:pPr>
      <w:spacing w:after="120"/>
      <w:ind w:firstLine="420" w:firstLineChars="100"/>
    </w:pPr>
  </w:style>
  <w:style w:type="paragraph" w:styleId="87">
    <w:name w:val="Body Text First Indent 2"/>
    <w:basedOn w:val="35"/>
    <w:link w:val="150"/>
    <w:qFormat/>
    <w:uiPriority w:val="0"/>
    <w:pPr>
      <w:ind w:firstLine="420"/>
    </w:pPr>
  </w:style>
  <w:style w:type="character" w:styleId="90">
    <w:name w:val="Strong"/>
    <w:basedOn w:val="89"/>
    <w:autoRedefine/>
    <w:qFormat/>
    <w:uiPriority w:val="22"/>
    <w:rPr>
      <w:rFonts w:ascii="汉仪正圆 55简" w:hAnsi="汉仪正圆 55简" w:eastAsia="汉仪正圆 55简"/>
      <w:b/>
      <w:color w:val="auto"/>
      <w:u w:val="none"/>
    </w:rPr>
  </w:style>
  <w:style w:type="character" w:styleId="91">
    <w:name w:val="endnote reference"/>
    <w:basedOn w:val="89"/>
    <w:autoRedefine/>
    <w:qFormat/>
    <w:uiPriority w:val="0"/>
    <w:rPr>
      <w:vertAlign w:val="superscript"/>
    </w:rPr>
  </w:style>
  <w:style w:type="character" w:styleId="92">
    <w:name w:val="page number"/>
    <w:basedOn w:val="89"/>
    <w:autoRedefine/>
    <w:qFormat/>
    <w:uiPriority w:val="0"/>
    <w:rPr>
      <w:rFonts w:ascii="汉仪正圆 55简" w:hAnsi="汉仪正圆 55简" w:eastAsia="汉仪正圆 55简"/>
      <w:color w:val="808080" w:themeColor="background1" w:themeShade="80"/>
    </w:rPr>
  </w:style>
  <w:style w:type="character" w:styleId="93">
    <w:name w:val="FollowedHyperlink"/>
    <w:basedOn w:val="89"/>
    <w:autoRedefine/>
    <w:qFormat/>
    <w:uiPriority w:val="0"/>
    <w:rPr>
      <w:color w:val="800080"/>
      <w:u w:val="single"/>
    </w:rPr>
  </w:style>
  <w:style w:type="character" w:styleId="94">
    <w:name w:val="Emphasis"/>
    <w:basedOn w:val="89"/>
    <w:autoRedefine/>
    <w:qFormat/>
    <w:uiPriority w:val="20"/>
    <w:rPr>
      <w:rFonts w:ascii="Arial" w:hAnsi="Arial" w:eastAsia="汉仪正圆 55简"/>
      <w:b/>
      <w:bCs/>
      <w:color w:val="C00000"/>
      <w:szCs w:val="22"/>
    </w:rPr>
  </w:style>
  <w:style w:type="character" w:styleId="95">
    <w:name w:val="Hyperlink"/>
    <w:basedOn w:val="89"/>
    <w:autoRedefine/>
    <w:qFormat/>
    <w:uiPriority w:val="0"/>
    <w:rPr>
      <w:color w:val="0000FF"/>
      <w:u w:val="single"/>
    </w:rPr>
  </w:style>
  <w:style w:type="character" w:styleId="96">
    <w:name w:val="annotation reference"/>
    <w:basedOn w:val="89"/>
    <w:autoRedefine/>
    <w:qFormat/>
    <w:uiPriority w:val="0"/>
    <w:rPr>
      <w:rFonts w:ascii="汉仪正圆 55简" w:hAnsi="汉仪正圆 55简" w:eastAsia="汉仪正圆 55简"/>
      <w:sz w:val="21"/>
      <w:szCs w:val="21"/>
    </w:rPr>
  </w:style>
  <w:style w:type="character" w:styleId="97">
    <w:name w:val="footnote reference"/>
    <w:basedOn w:val="89"/>
    <w:autoRedefine/>
    <w:qFormat/>
    <w:uiPriority w:val="0"/>
    <w:rPr>
      <w:vertAlign w:val="superscript"/>
    </w:rPr>
  </w:style>
  <w:style w:type="character" w:customStyle="1" w:styleId="98">
    <w:name w:val="Header Char"/>
    <w:basedOn w:val="89"/>
    <w:semiHidden/>
    <w:qFormat/>
    <w:uiPriority w:val="99"/>
    <w:rPr>
      <w:rFonts w:ascii="Times New Roman" w:hAnsi="Times New Roman"/>
      <w:sz w:val="18"/>
      <w:szCs w:val="18"/>
    </w:rPr>
  </w:style>
  <w:style w:type="character" w:customStyle="1" w:styleId="99">
    <w:name w:val="页眉 Char"/>
    <w:link w:val="57"/>
    <w:semiHidden/>
    <w:qFormat/>
    <w:locked/>
    <w:uiPriority w:val="99"/>
    <w:rPr>
      <w:sz w:val="18"/>
      <w:szCs w:val="18"/>
    </w:rPr>
  </w:style>
  <w:style w:type="character" w:customStyle="1" w:styleId="100">
    <w:name w:val="Footer Char"/>
    <w:basedOn w:val="89"/>
    <w:semiHidden/>
    <w:qFormat/>
    <w:uiPriority w:val="99"/>
    <w:rPr>
      <w:rFonts w:ascii="Times New Roman" w:hAnsi="Times New Roman"/>
      <w:sz w:val="18"/>
      <w:szCs w:val="18"/>
    </w:rPr>
  </w:style>
  <w:style w:type="character" w:customStyle="1" w:styleId="101">
    <w:name w:val="页脚 Char"/>
    <w:link w:val="55"/>
    <w:qFormat/>
    <w:locked/>
    <w:uiPriority w:val="99"/>
    <w:rPr>
      <w:sz w:val="18"/>
      <w:szCs w:val="18"/>
    </w:rPr>
  </w:style>
  <w:style w:type="character" w:customStyle="1" w:styleId="102">
    <w:name w:val="Body Text Char"/>
    <w:basedOn w:val="89"/>
    <w:semiHidden/>
    <w:qFormat/>
    <w:uiPriority w:val="99"/>
    <w:rPr>
      <w:rFonts w:ascii="Times New Roman" w:hAnsi="Times New Roman"/>
      <w:szCs w:val="24"/>
    </w:rPr>
  </w:style>
  <w:style w:type="character" w:customStyle="1" w:styleId="103">
    <w:name w:val="正文文本 Char"/>
    <w:link w:val="34"/>
    <w:qFormat/>
    <w:locked/>
    <w:uiPriority w:val="99"/>
  </w:style>
  <w:style w:type="paragraph" w:customStyle="1" w:styleId="10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05">
    <w:name w:val="List Paragraph"/>
    <w:basedOn w:val="1"/>
    <w:qFormat/>
    <w:uiPriority w:val="99"/>
    <w:pPr>
      <w:ind w:firstLine="420"/>
    </w:pPr>
  </w:style>
  <w:style w:type="character" w:customStyle="1" w:styleId="106">
    <w:name w:val="标题 1 Char"/>
    <w:link w:val="3"/>
    <w:qFormat/>
    <w:uiPriority w:val="9"/>
    <w:rPr>
      <w:rFonts w:ascii="汉仪粗圆简" w:hAnsi="汉仪粗圆简" w:eastAsia="汉仪粗圆简" w:cstheme="minorBidi"/>
      <w:kern w:val="44"/>
      <w:sz w:val="36"/>
      <w:szCs w:val="36"/>
      <w:lang w:val="en-US" w:eastAsia="zh-CN" w:bidi="ar-SA"/>
    </w:rPr>
  </w:style>
  <w:style w:type="character" w:customStyle="1" w:styleId="107">
    <w:name w:val="标题 2 Char"/>
    <w:link w:val="4"/>
    <w:qFormat/>
    <w:uiPriority w:val="9"/>
    <w:rPr>
      <w:rFonts w:ascii="汉仪粗圆简" w:hAnsi="汉仪粗圆简" w:eastAsia="汉仪粗圆简" w:cstheme="minorBidi"/>
      <w:kern w:val="2"/>
      <w:sz w:val="32"/>
      <w:szCs w:val="32"/>
      <w:lang w:val="en-US" w:eastAsia="zh-CN" w:bidi="ar-SA"/>
    </w:rPr>
  </w:style>
  <w:style w:type="paragraph" w:customStyle="1" w:styleId="10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批注框文本 Char"/>
    <w:link w:val="54"/>
    <w:semiHidden/>
    <w:qFormat/>
    <w:uiPriority w:val="99"/>
    <w:rPr>
      <w:sz w:val="18"/>
    </w:rPr>
  </w:style>
  <w:style w:type="character" w:customStyle="1" w:styleId="110">
    <w:name w:val="标题 3 Char"/>
    <w:link w:val="5"/>
    <w:qFormat/>
    <w:uiPriority w:val="9"/>
    <w:rPr>
      <w:rFonts w:ascii="汉仪粗圆简" w:hAnsi="汉仪粗圆简" w:eastAsia="汉仪粗圆简" w:cstheme="minorBidi"/>
      <w:kern w:val="2"/>
      <w:sz w:val="30"/>
      <w:szCs w:val="30"/>
      <w:lang w:val="en-US" w:eastAsia="zh-CN" w:bidi="ar-SA"/>
    </w:rPr>
  </w:style>
  <w:style w:type="paragraph" w:customStyle="1" w:styleId="11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12">
    <w:name w:val="正文首行缩进 21"/>
    <w:basedOn w:val="1"/>
    <w:next w:val="1"/>
    <w:qFormat/>
    <w:uiPriority w:val="0"/>
    <w:pPr>
      <w:spacing w:line="600" w:lineRule="atLeast"/>
      <w:ind w:firstLine="420" w:firstLineChars="200"/>
    </w:pPr>
    <w:rPr>
      <w:rFonts w:eastAsia="宋体"/>
      <w:b/>
      <w:bCs/>
      <w:sz w:val="30"/>
      <w:szCs w:val="30"/>
    </w:rPr>
  </w:style>
  <w:style w:type="paragraph" w:customStyle="1" w:styleId="113">
    <w:name w:val="四号正文"/>
    <w:basedOn w:val="1"/>
    <w:qFormat/>
    <w:uiPriority w:val="0"/>
    <w:pPr>
      <w:spacing w:line="360" w:lineRule="auto"/>
    </w:pPr>
    <w:rPr>
      <w:rFonts w:ascii="??" w:hAnsi="??" w:eastAsia="宋体"/>
      <w:color w:val="000000"/>
      <w:kern w:val="0"/>
      <w:sz w:val="28"/>
      <w:szCs w:val="21"/>
      <w:lang w:val="zh-CN"/>
    </w:rPr>
  </w:style>
  <w:style w:type="paragraph" w:customStyle="1" w:styleId="114">
    <w:name w:val="WPSOffice手动目录 1"/>
    <w:qFormat/>
    <w:uiPriority w:val="0"/>
    <w:pPr>
      <w:ind w:leftChars="0"/>
    </w:pPr>
    <w:rPr>
      <w:rFonts w:ascii="Times New Roman" w:hAnsi="Times New Roman" w:eastAsia="宋体" w:cs="Times New Roman"/>
      <w:sz w:val="20"/>
      <w:szCs w:val="20"/>
    </w:rPr>
  </w:style>
  <w:style w:type="paragraph" w:customStyle="1" w:styleId="115">
    <w:name w:val="WPSOffice手动目录 2"/>
    <w:qFormat/>
    <w:uiPriority w:val="0"/>
    <w:pPr>
      <w:ind w:leftChars="200"/>
    </w:pPr>
    <w:rPr>
      <w:rFonts w:ascii="Times New Roman" w:hAnsi="Times New Roman" w:eastAsia="宋体" w:cs="Times New Roman"/>
      <w:sz w:val="20"/>
      <w:szCs w:val="20"/>
    </w:rPr>
  </w:style>
  <w:style w:type="paragraph" w:customStyle="1" w:styleId="116">
    <w:name w:val="目录标题"/>
    <w:basedOn w:val="1"/>
    <w:link w:val="117"/>
    <w:qFormat/>
    <w:uiPriority w:val="0"/>
    <w:pPr>
      <w:tabs>
        <w:tab w:val="right" w:leader="dot" w:pos="8306"/>
      </w:tabs>
      <w:ind w:firstLine="0" w:firstLineChars="0"/>
      <w:jc w:val="center"/>
    </w:pPr>
    <w:rPr>
      <w:rFonts w:hint="eastAsia"/>
      <w:b/>
      <w:bCs/>
      <w:sz w:val="28"/>
      <w:szCs w:val="28"/>
    </w:rPr>
  </w:style>
  <w:style w:type="character" w:customStyle="1" w:styleId="117">
    <w:name w:val="目录标题 Char"/>
    <w:link w:val="116"/>
    <w:autoRedefine/>
    <w:qFormat/>
    <w:uiPriority w:val="0"/>
    <w:rPr>
      <w:rFonts w:hint="eastAsia"/>
      <w:b/>
      <w:bCs/>
      <w:sz w:val="28"/>
      <w:szCs w:val="28"/>
    </w:rPr>
  </w:style>
  <w:style w:type="paragraph" w:customStyle="1" w:styleId="118">
    <w:name w:val="题注1"/>
    <w:basedOn w:val="1"/>
    <w:qFormat/>
    <w:uiPriority w:val="0"/>
    <w:pPr>
      <w:spacing w:before="50" w:after="50"/>
      <w:ind w:firstLine="0" w:firstLineChars="0"/>
    </w:pPr>
    <w:rPr>
      <w:rFonts w:hint="eastAsia"/>
      <w:sz w:val="20"/>
      <w:szCs w:val="20"/>
    </w:rPr>
  </w:style>
  <w:style w:type="paragraph" w:customStyle="1" w:styleId="119">
    <w:name w:val="文档说明标题"/>
    <w:next w:val="1"/>
    <w:qFormat/>
    <w:uiPriority w:val="0"/>
    <w:pPr>
      <w:keepNext/>
      <w:keepLines/>
      <w:tabs>
        <w:tab w:val="left" w:pos="0"/>
      </w:tabs>
      <w:adjustRightInd w:val="0"/>
      <w:snapToGrid w:val="0"/>
      <w:spacing w:before="50" w:beforeLines="50" w:line="264" w:lineRule="auto"/>
      <w:jc w:val="center"/>
      <w:outlineLvl w:val="0"/>
    </w:pPr>
    <w:rPr>
      <w:rFonts w:ascii="汉仪粗圆简" w:hAnsi="汉仪粗圆简" w:eastAsia="汉仪粗圆简" w:cstheme="minorBidi"/>
      <w:b/>
      <w:bCs/>
      <w:kern w:val="44"/>
      <w:sz w:val="52"/>
      <w:szCs w:val="52"/>
      <w:lang w:val="en-US" w:eastAsia="zh-CN" w:bidi="ar-SA"/>
    </w:rPr>
  </w:style>
  <w:style w:type="paragraph" w:customStyle="1" w:styleId="120">
    <w:name w:val="章标题"/>
    <w:next w:val="1"/>
    <w:qFormat/>
    <w:uiPriority w:val="0"/>
    <w:pPr>
      <w:keepNext/>
      <w:keepLines/>
      <w:tabs>
        <w:tab w:val="left" w:pos="0"/>
      </w:tabs>
      <w:adjustRightInd w:val="0"/>
      <w:snapToGrid w:val="0"/>
      <w:spacing w:before="50" w:beforeLines="50" w:line="264" w:lineRule="auto"/>
      <w:jc w:val="center"/>
      <w:outlineLvl w:val="0"/>
    </w:pPr>
    <w:rPr>
      <w:rFonts w:ascii="汉仪粗圆简" w:hAnsi="汉仪粗圆简" w:eastAsia="汉仪粗圆简" w:cstheme="minorBidi"/>
      <w:b/>
      <w:bCs/>
      <w:kern w:val="44"/>
      <w:sz w:val="36"/>
      <w:szCs w:val="36"/>
      <w:lang w:val="en-US" w:eastAsia="zh-CN" w:bidi="ar-SA"/>
    </w:rPr>
  </w:style>
  <w:style w:type="paragraph" w:customStyle="1" w:styleId="121">
    <w:name w:val="节标题"/>
    <w:next w:val="1"/>
    <w:qFormat/>
    <w:uiPriority w:val="0"/>
    <w:pPr>
      <w:tabs>
        <w:tab w:val="left" w:pos="0"/>
      </w:tabs>
      <w:adjustRightInd w:val="0"/>
      <w:snapToGrid w:val="0"/>
      <w:spacing w:before="50" w:beforeLines="50" w:line="264" w:lineRule="auto"/>
      <w:jc w:val="center"/>
    </w:pPr>
    <w:rPr>
      <w:rFonts w:ascii="汉仪粗圆简" w:hAnsi="汉仪粗圆简" w:eastAsia="汉仪粗圆简" w:cstheme="minorBidi"/>
      <w:b/>
      <w:bCs/>
      <w:sz w:val="32"/>
      <w:szCs w:val="32"/>
      <w:lang w:val="en-US" w:eastAsia="zh-CN" w:bidi="ar-SA"/>
    </w:rPr>
  </w:style>
  <w:style w:type="paragraph" w:customStyle="1" w:styleId="122">
    <w:name w:val="附录标题"/>
    <w:next w:val="1"/>
    <w:qFormat/>
    <w:uiPriority w:val="0"/>
    <w:pPr>
      <w:keepNext/>
      <w:keepLines/>
      <w:tabs>
        <w:tab w:val="left" w:pos="0"/>
      </w:tabs>
      <w:adjustRightInd w:val="0"/>
      <w:snapToGrid w:val="0"/>
      <w:spacing w:before="50" w:beforeLines="50" w:line="264" w:lineRule="auto"/>
      <w:jc w:val="center"/>
      <w:outlineLvl w:val="0"/>
    </w:pPr>
    <w:rPr>
      <w:rFonts w:ascii="汉仪粗圆简" w:hAnsi="汉仪粗圆简" w:eastAsia="汉仪粗圆简" w:cstheme="minorBidi"/>
      <w:b/>
      <w:bCs/>
      <w:kern w:val="44"/>
      <w:sz w:val="36"/>
      <w:szCs w:val="36"/>
      <w:lang w:val="en-US" w:eastAsia="zh-CN" w:bidi="ar-SA"/>
    </w:rPr>
  </w:style>
  <w:style w:type="character" w:customStyle="1" w:styleId="123">
    <w:name w:val="摘要"/>
    <w:basedOn w:val="89"/>
    <w:qFormat/>
    <w:uiPriority w:val="0"/>
    <w:rPr>
      <w:rFonts w:ascii="汉仪正圆 55简" w:hAnsi="汉仪正圆 55简" w:eastAsia="汉仪正圆 55简"/>
      <w:b/>
      <w:bCs/>
      <w:lang w:val="en-US" w:eastAsia="zh-CN"/>
    </w:rPr>
  </w:style>
  <w:style w:type="character" w:customStyle="1" w:styleId="124">
    <w:name w:val="参考文献条目"/>
    <w:basedOn w:val="89"/>
    <w:qFormat/>
    <w:uiPriority w:val="0"/>
    <w:rPr>
      <w:rFonts w:ascii="汉仪正圆 55简" w:hAnsi="汉仪正圆 55简" w:eastAsia="汉仪正圆 55简"/>
      <w:sz w:val="18"/>
      <w:szCs w:val="18"/>
      <w:lang w:val="en-US" w:eastAsia="zh-CN"/>
    </w:rPr>
  </w:style>
  <w:style w:type="character" w:customStyle="1" w:styleId="125">
    <w:name w:val="关键词"/>
    <w:basedOn w:val="89"/>
    <w:qFormat/>
    <w:uiPriority w:val="0"/>
    <w:rPr>
      <w:rFonts w:ascii="汉仪正圆 55简" w:hAnsi="汉仪正圆 55简" w:eastAsia="汉仪正圆 55简"/>
      <w:b/>
      <w:bCs/>
      <w:lang w:val="en-US" w:eastAsia="zh-CN"/>
    </w:rPr>
  </w:style>
  <w:style w:type="character" w:customStyle="1" w:styleId="126">
    <w:name w:val="着重标题"/>
    <w:basedOn w:val="89"/>
    <w:qFormat/>
    <w:uiPriority w:val="0"/>
    <w:rPr>
      <w:rFonts w:ascii="汉仪正圆 55简" w:hAnsi="汉仪正圆 55简" w:eastAsia="汉仪正圆 55简"/>
      <w:lang w:val="en-US" w:eastAsia="zh-CN"/>
    </w:rPr>
  </w:style>
  <w:style w:type="character" w:customStyle="1" w:styleId="127">
    <w:name w:val="HTML 地址 字符"/>
    <w:basedOn w:val="89"/>
    <w:link w:val="41"/>
    <w:qFormat/>
    <w:uiPriority w:val="0"/>
    <w:rPr>
      <w:i/>
      <w:iCs/>
    </w:rPr>
  </w:style>
  <w:style w:type="character" w:customStyle="1" w:styleId="128">
    <w:name w:val="HTML 预设格式 字符"/>
    <w:basedOn w:val="89"/>
    <w:link w:val="80"/>
    <w:qFormat/>
    <w:uiPriority w:val="0"/>
    <w:rPr>
      <w:rFonts w:ascii="Courier New" w:hAnsi="Courier New" w:cs="Courier New"/>
      <w:sz w:val="20"/>
      <w:szCs w:val="20"/>
    </w:rPr>
  </w:style>
  <w:style w:type="paragraph" w:customStyle="1" w:styleId="129">
    <w:name w:val="TOC Heading"/>
    <w:basedOn w:val="3"/>
    <w:next w:val="1"/>
    <w:semiHidden/>
    <w:unhideWhenUsed/>
    <w:qFormat/>
    <w:uiPriority w:val="39"/>
    <w:pPr>
      <w:widowControl w:val="0"/>
      <w:numPr>
        <w:numId w:val="0"/>
      </w:numPr>
      <w:tabs>
        <w:tab w:val="clear" w:pos="0"/>
      </w:tabs>
      <w:spacing w:before="340" w:beforeLines="0" w:after="330" w:line="578" w:lineRule="auto"/>
      <w:ind w:firstLine="200" w:firstLineChars="200"/>
      <w:jc w:val="both"/>
      <w:outlineLvl w:val="9"/>
    </w:pPr>
    <w:rPr>
      <w:rFonts w:ascii="汉仪正圆 55简" w:hAnsi="汉仪正圆 55简" w:eastAsia="汉仪正圆 55简"/>
      <w:b/>
      <w:bCs/>
      <w:sz w:val="44"/>
      <w:szCs w:val="44"/>
    </w:rPr>
  </w:style>
  <w:style w:type="character" w:customStyle="1" w:styleId="130">
    <w:name w:val="称呼 字符"/>
    <w:basedOn w:val="89"/>
    <w:link w:val="30"/>
    <w:qFormat/>
    <w:uiPriority w:val="0"/>
  </w:style>
  <w:style w:type="character" w:customStyle="1" w:styleId="131">
    <w:name w:val="纯文本 字符"/>
    <w:basedOn w:val="89"/>
    <w:link w:val="45"/>
    <w:qFormat/>
    <w:uiPriority w:val="0"/>
    <w:rPr>
      <w:rFonts w:hAnsi="Courier New" w:cs="Courier New" w:asciiTheme="minorEastAsia" w:eastAsiaTheme="minorEastAsia"/>
    </w:rPr>
  </w:style>
  <w:style w:type="character" w:customStyle="1" w:styleId="132">
    <w:name w:val="电子邮件签名 字符"/>
    <w:basedOn w:val="89"/>
    <w:link w:val="19"/>
    <w:qFormat/>
    <w:uiPriority w:val="0"/>
  </w:style>
  <w:style w:type="character" w:customStyle="1" w:styleId="133">
    <w:name w:val="宏文本 字符"/>
    <w:basedOn w:val="89"/>
    <w:link w:val="2"/>
    <w:qFormat/>
    <w:uiPriority w:val="0"/>
    <w:rPr>
      <w:rFonts w:ascii="Courier New" w:hAnsi="Courier New" w:eastAsia="宋体" w:cs="Courier New"/>
      <w:kern w:val="2"/>
      <w:sz w:val="24"/>
      <w:szCs w:val="24"/>
      <w:lang w:val="en-US" w:eastAsia="zh-CN" w:bidi="ar-SA"/>
    </w:rPr>
  </w:style>
  <w:style w:type="character" w:customStyle="1" w:styleId="134">
    <w:name w:val="结束语 字符"/>
    <w:basedOn w:val="89"/>
    <w:link w:val="32"/>
    <w:qFormat/>
    <w:uiPriority w:val="0"/>
  </w:style>
  <w:style w:type="paragraph" w:styleId="135">
    <w:name w:val="Intense Quote"/>
    <w:basedOn w:val="1"/>
    <w:next w:val="1"/>
    <w:link w:val="136"/>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36">
    <w:name w:val="明显引用 字符"/>
    <w:basedOn w:val="89"/>
    <w:link w:val="135"/>
    <w:qFormat/>
    <w:uiPriority w:val="99"/>
    <w:rPr>
      <w:i/>
      <w:iCs/>
      <w:color w:val="4F81BD" w:themeColor="accent1"/>
      <w14:textFill>
        <w14:solidFill>
          <w14:schemeClr w14:val="accent1"/>
        </w14:solidFill>
      </w14:textFill>
    </w:rPr>
  </w:style>
  <w:style w:type="character" w:customStyle="1" w:styleId="137">
    <w:name w:val="签名 字符"/>
    <w:basedOn w:val="89"/>
    <w:link w:val="58"/>
    <w:qFormat/>
    <w:uiPriority w:val="0"/>
  </w:style>
  <w:style w:type="character" w:customStyle="1" w:styleId="138">
    <w:name w:val="日期 字符"/>
    <w:basedOn w:val="89"/>
    <w:link w:val="50"/>
    <w:qFormat/>
    <w:uiPriority w:val="0"/>
  </w:style>
  <w:style w:type="paragraph" w:customStyle="1" w:styleId="139">
    <w:name w:val="Bibliography"/>
    <w:basedOn w:val="1"/>
    <w:next w:val="1"/>
    <w:semiHidden/>
    <w:unhideWhenUsed/>
    <w:qFormat/>
    <w:uiPriority w:val="37"/>
  </w:style>
  <w:style w:type="character" w:customStyle="1" w:styleId="140">
    <w:name w:val="文档结构图 字符"/>
    <w:basedOn w:val="89"/>
    <w:link w:val="26"/>
    <w:qFormat/>
    <w:uiPriority w:val="0"/>
    <w:rPr>
      <w:rFonts w:ascii="Microsoft YaHei UI" w:eastAsia="Microsoft YaHei UI"/>
      <w:sz w:val="18"/>
      <w:szCs w:val="18"/>
    </w:rPr>
  </w:style>
  <w:style w:type="paragraph" w:styleId="141">
    <w:name w:val="No Spacing"/>
    <w:qFormat/>
    <w:uiPriority w:val="99"/>
    <w:pPr>
      <w:widowControl w:val="0"/>
      <w:adjustRightInd w:val="0"/>
      <w:snapToGrid w:val="0"/>
      <w:ind w:firstLine="200" w:firstLineChars="200"/>
      <w:jc w:val="both"/>
    </w:pPr>
    <w:rPr>
      <w:rFonts w:ascii="汉仪正圆 55简" w:hAnsi="汉仪正圆 55简" w:eastAsia="汉仪正圆 55简" w:cstheme="minorBidi"/>
      <w:kern w:val="2"/>
      <w:sz w:val="24"/>
      <w:szCs w:val="24"/>
      <w:lang w:val="en-US" w:eastAsia="zh-CN" w:bidi="ar-SA"/>
    </w:rPr>
  </w:style>
  <w:style w:type="character" w:customStyle="1" w:styleId="142">
    <w:name w:val="信息标题 字符"/>
    <w:basedOn w:val="89"/>
    <w:link w:val="79"/>
    <w:qFormat/>
    <w:uiPriority w:val="0"/>
    <w:rPr>
      <w:rFonts w:asciiTheme="majorHAnsi" w:hAnsiTheme="majorHAnsi" w:eastAsiaTheme="majorEastAsia" w:cstheme="majorBidi"/>
    </w:rPr>
  </w:style>
  <w:style w:type="paragraph" w:styleId="143">
    <w:name w:val="Quote"/>
    <w:basedOn w:val="1"/>
    <w:next w:val="1"/>
    <w:link w:val="144"/>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44">
    <w:name w:val="引用 字符"/>
    <w:basedOn w:val="89"/>
    <w:link w:val="143"/>
    <w:qFormat/>
    <w:uiPriority w:val="99"/>
    <w:rPr>
      <w:i/>
      <w:iCs/>
      <w:color w:val="404040" w:themeColor="text1" w:themeTint="BF"/>
      <w14:textFill>
        <w14:solidFill>
          <w14:schemeClr w14:val="tx1">
            <w14:lumMod w14:val="75000"/>
            <w14:lumOff w14:val="25000"/>
          </w14:schemeClr>
        </w14:solidFill>
      </w14:textFill>
    </w:rPr>
  </w:style>
  <w:style w:type="character" w:customStyle="1" w:styleId="145">
    <w:name w:val="正文文本 2 字符"/>
    <w:basedOn w:val="89"/>
    <w:link w:val="76"/>
    <w:qFormat/>
    <w:uiPriority w:val="0"/>
  </w:style>
  <w:style w:type="character" w:customStyle="1" w:styleId="146">
    <w:name w:val="正文文本 3 字符"/>
    <w:basedOn w:val="89"/>
    <w:link w:val="31"/>
    <w:qFormat/>
    <w:uiPriority w:val="0"/>
    <w:rPr>
      <w:sz w:val="16"/>
      <w:szCs w:val="16"/>
    </w:rPr>
  </w:style>
  <w:style w:type="character" w:customStyle="1" w:styleId="147">
    <w:name w:val="正文文本 字符"/>
    <w:basedOn w:val="89"/>
    <w:link w:val="34"/>
    <w:qFormat/>
    <w:uiPriority w:val="0"/>
  </w:style>
  <w:style w:type="character" w:customStyle="1" w:styleId="148">
    <w:name w:val="正文文本首行缩进 字符"/>
    <w:basedOn w:val="147"/>
    <w:link w:val="86"/>
    <w:qFormat/>
    <w:uiPriority w:val="0"/>
  </w:style>
  <w:style w:type="character" w:customStyle="1" w:styleId="149">
    <w:name w:val="正文文本缩进 字符"/>
    <w:basedOn w:val="89"/>
    <w:link w:val="35"/>
    <w:qFormat/>
    <w:uiPriority w:val="0"/>
  </w:style>
  <w:style w:type="character" w:customStyle="1" w:styleId="150">
    <w:name w:val="正文文本首行缩进 2 字符"/>
    <w:basedOn w:val="149"/>
    <w:link w:val="87"/>
    <w:qFormat/>
    <w:uiPriority w:val="0"/>
  </w:style>
  <w:style w:type="character" w:customStyle="1" w:styleId="151">
    <w:name w:val="正文文本缩进 2 字符"/>
    <w:basedOn w:val="89"/>
    <w:link w:val="51"/>
    <w:qFormat/>
    <w:uiPriority w:val="0"/>
  </w:style>
  <w:style w:type="character" w:customStyle="1" w:styleId="152">
    <w:name w:val="正文文本缩进 3 字符"/>
    <w:basedOn w:val="89"/>
    <w:link w:val="70"/>
    <w:qFormat/>
    <w:uiPriority w:val="0"/>
    <w:rPr>
      <w:sz w:val="16"/>
      <w:szCs w:val="16"/>
    </w:rPr>
  </w:style>
  <w:style w:type="character" w:customStyle="1" w:styleId="153">
    <w:name w:val="注释标题 字符"/>
    <w:basedOn w:val="89"/>
    <w:link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36299085608519"/>
          <c:y val="0.00479923212286034"/>
        </c:manualLayout>
      </c:layout>
      <c:overlay val="0"/>
      <c:spPr>
        <a:noFill/>
        <a:ln>
          <a:noFill/>
        </a:ln>
        <a:effectLst/>
      </c:spPr>
    </c:title>
    <c:autoTitleDeleted val="0"/>
    <c:plotArea>
      <c:layout>
        <c:manualLayout>
          <c:layoutTarget val="inner"/>
          <c:xMode val="edge"/>
          <c:yMode val="edge"/>
          <c:x val="0.0771019959138771"/>
          <c:y val="0.0632101999505097"/>
          <c:w val="0.883601795616583"/>
          <c:h val="0.722125474436258"/>
        </c:manualLayout>
      </c:layout>
      <c:barChart>
        <c:barDir val="col"/>
        <c:grouping val="clustered"/>
        <c:varyColors val="0"/>
        <c:ser>
          <c:idx val="0"/>
          <c:order val="0"/>
          <c:tx>
            <c:strRef>
              <c:f>Sheet1!$B$1</c:f>
              <c:strCache>
                <c:ptCount val="1"/>
                <c:pt idx="0">
                  <c:v>年度收支决算总计</c:v>
                </c:pt>
              </c:strCache>
            </c:strRef>
          </c:tx>
          <c:spPr>
            <a:solidFill>
              <a:schemeClr val="accent1"/>
            </a:solidFill>
            <a:ln>
              <a:noFill/>
            </a:ln>
            <a:effectLst/>
          </c:spPr>
          <c:invertIfNegative val="0"/>
          <c:dLbls>
            <c:dLbl>
              <c:idx val="0"/>
              <c:layout>
                <c:manualLayout>
                  <c:x val="0.0049738021813378"/>
                  <c:y val="0.0027594629496528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1900.71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41442715700141"/>
                  <c:y val="0.016581411361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901.09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2022年收支决算总计</c:v>
                </c:pt>
                <c:pt idx="1">
                  <c:v>2023年收支决算总计</c:v>
                </c:pt>
              </c:strCache>
            </c:strRef>
          </c:cat>
          <c:val>
            <c:numRef>
              <c:f>Sheet1!$B$2:$B$3</c:f>
              <c:numCache>
                <c:formatCode>General</c:formatCode>
                <c:ptCount val="2"/>
                <c:pt idx="0">
                  <c:v>1900.71</c:v>
                </c:pt>
                <c:pt idx="1">
                  <c:v>901.09</c:v>
                </c:pt>
              </c:numCache>
            </c:numRef>
          </c:val>
        </c:ser>
        <c:dLbls>
          <c:showLegendKey val="0"/>
          <c:showVal val="0"/>
          <c:showCatName val="0"/>
          <c:showSerName val="0"/>
          <c:showPercent val="0"/>
          <c:showBubbleSize val="0"/>
        </c:dLbls>
        <c:gapWidth val="219"/>
        <c:overlap val="-27"/>
        <c:axId val="106340736"/>
        <c:axId val="106342272"/>
      </c:barChart>
      <c:catAx>
        <c:axId val="106340736"/>
        <c:scaling>
          <c:orientation val="minMax"/>
        </c:scaling>
        <c:delete val="0"/>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342272"/>
        <c:crosses val="autoZero"/>
        <c:auto val="1"/>
        <c:lblAlgn val="ctr"/>
        <c:lblOffset val="100"/>
        <c:noMultiLvlLbl val="0"/>
      </c:catAx>
      <c:valAx>
        <c:axId val="106342272"/>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340736"/>
        <c:crosses val="autoZero"/>
        <c:crossBetween val="between"/>
      </c:valAx>
      <c:spPr>
        <a:noFill/>
        <a:ln>
          <a:noFill/>
        </a:ln>
        <a:effectLst/>
      </c:spPr>
    </c:plotArea>
    <c:legend>
      <c:legendPos val="b"/>
      <c:layout>
        <c:manualLayout>
          <c:xMode val="edge"/>
          <c:yMode val="edge"/>
          <c:x val="0.397426095820591"/>
          <c:y val="0.9224027362120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78caff-f2a7-47d9-881c-fdeafdf4a45d}"/>
      </c:ext>
    </c:extLst>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23</a:t>
            </a:r>
            <a:r>
              <a:t>年本年收入（万元）</a:t>
            </a:r>
          </a:p>
        </c:rich>
      </c:tx>
      <c:layout>
        <c:manualLayout>
          <c:xMode val="edge"/>
          <c:yMode val="edge"/>
          <c:x val="0.00402414486921529"/>
          <c:y val="0.0225267069205759"/>
        </c:manualLayout>
      </c:layout>
      <c:overlay val="0"/>
      <c:spPr>
        <a:noFill/>
        <a:ln>
          <a:noFill/>
        </a:ln>
        <a:effectLst/>
      </c:spPr>
    </c:title>
    <c:autoTitleDeleted val="0"/>
    <c:plotArea>
      <c:layout>
        <c:manualLayout>
          <c:layoutTarget val="inner"/>
          <c:xMode val="edge"/>
          <c:yMode val="edge"/>
          <c:x val="0.278153418951753"/>
          <c:y val="0.107107692307692"/>
          <c:w val="0.376008330440819"/>
          <c:h val="0.555528205128205"/>
        </c:manualLayout>
      </c:layout>
      <c:pieChart>
        <c:varyColors val="1"/>
        <c:ser>
          <c:idx val="0"/>
          <c:order val="0"/>
          <c:tx>
            <c:strRef>
              <c:f>Sheet1!$B$1</c:f>
              <c:strCache>
                <c:ptCount val="1"/>
                <c:pt idx="0">
                  <c:v>2023年本年收入（万元）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133622325409191"/>
                  <c:y val="0.01068315798072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893.09</c:v>
                </c:pt>
                <c:pt idx="1" c:formatCode="#,##0.00">
                  <c:v>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65534262485482"/>
          <c:y val="0.9121439238905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0436bed-9fbf-4d82-a82b-476728416bf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23</a:t>
            </a:r>
            <a:r>
              <a:t>年本年支出（万元）</a:t>
            </a:r>
          </a:p>
        </c:rich>
      </c:tx>
      <c:layout/>
      <c:overlay val="0"/>
      <c:spPr>
        <a:noFill/>
        <a:ln>
          <a:noFill/>
        </a:ln>
        <a:effectLst/>
      </c:spPr>
    </c:title>
    <c:autoTitleDeleted val="0"/>
    <c:plotArea>
      <c:layout/>
      <c:pieChart>
        <c:varyColors val="1"/>
        <c:ser>
          <c:idx val="0"/>
          <c:order val="0"/>
          <c:tx>
            <c:strRef>
              <c:f>Sheet1!$B$1</c:f>
              <c:strCache>
                <c:ptCount val="1"/>
                <c:pt idx="0">
                  <c:v>2023年本年支出（万元）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545.34</c:v>
                </c:pt>
                <c:pt idx="1">
                  <c:v>355.75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9b9d3d6d-2a8a-4707-8a2d-3a8323b71b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财政拨款收支决算总计（万元）</a:t>
            </a:r>
          </a:p>
        </c:rich>
      </c:tx>
      <c:layout/>
      <c:overlay val="0"/>
      <c:spPr>
        <a:noFill/>
        <a:ln>
          <a:noFill/>
        </a:ln>
        <a:effectLst/>
      </c:spPr>
    </c:title>
    <c:autoTitleDeleted val="0"/>
    <c:plotArea>
      <c:layout>
        <c:manualLayout>
          <c:layoutTarget val="inner"/>
          <c:xMode val="edge"/>
          <c:yMode val="edge"/>
          <c:x val="0.0618695537364669"/>
          <c:y val="0.191091292699263"/>
          <c:w val="0.927925"/>
          <c:h val="0.716566666666667"/>
        </c:manualLayout>
      </c:layout>
      <c:barChart>
        <c:barDir val="col"/>
        <c:grouping val="clustered"/>
        <c:varyColors val="0"/>
        <c:ser>
          <c:idx val="0"/>
          <c:order val="0"/>
          <c:tx>
            <c:strRef>
              <c:f>Sheet1!$B$1</c:f>
              <c:strCache>
                <c:ptCount val="1"/>
                <c:pt idx="0">
                  <c:v>年度收支决算总计</c:v>
                </c:pt>
              </c:strCache>
            </c:strRef>
          </c:tx>
          <c:spPr>
            <a:solidFill>
              <a:schemeClr val="accent1"/>
            </a:solidFill>
            <a:ln>
              <a:noFill/>
            </a:ln>
            <a:effectLst/>
          </c:spPr>
          <c:invertIfNegative val="0"/>
          <c:dLbls>
            <c:dLbl>
              <c:idx val="0"/>
              <c:layout>
                <c:manualLayout>
                  <c:x val="-0.00356482703987325"/>
                  <c:y val="0.01562848850189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1875418620227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2022年收支决算总计</c:v>
                </c:pt>
                <c:pt idx="1">
                  <c:v>2023年收支决算总计</c:v>
                </c:pt>
              </c:strCache>
            </c:strRef>
          </c:cat>
          <c:val>
            <c:numRef>
              <c:f>Sheet1!$B$2:$B$3</c:f>
              <c:numCache>
                <c:formatCode>General</c:formatCode>
                <c:ptCount val="2"/>
                <c:pt idx="0">
                  <c:v>1900.71</c:v>
                </c:pt>
                <c:pt idx="1">
                  <c:v>901.09</c:v>
                </c:pt>
              </c:numCache>
            </c:numRef>
          </c:val>
        </c:ser>
        <c:dLbls>
          <c:showLegendKey val="0"/>
          <c:showVal val="0"/>
          <c:showCatName val="0"/>
          <c:showSerName val="0"/>
          <c:showPercent val="0"/>
          <c:showBubbleSize val="0"/>
        </c:dLbls>
        <c:gapWidth val="219"/>
        <c:overlap val="-27"/>
        <c:axId val="106550400"/>
        <c:axId val="106551936"/>
      </c:barChart>
      <c:catAx>
        <c:axId val="106550400"/>
        <c:scaling>
          <c:orientation val="minMax"/>
        </c:scaling>
        <c:delete val="0"/>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551936"/>
        <c:crosses val="autoZero"/>
        <c:auto val="1"/>
        <c:lblAlgn val="ctr"/>
        <c:lblOffset val="100"/>
        <c:noMultiLvlLbl val="0"/>
      </c:catAx>
      <c:valAx>
        <c:axId val="106551936"/>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550400"/>
        <c:crosses val="autoZero"/>
        <c:crossBetween val="between"/>
      </c:valAx>
      <c:spPr>
        <a:noFill/>
        <a:ln>
          <a:noFill/>
        </a:ln>
        <a:effectLst/>
      </c:spPr>
    </c:plotArea>
    <c:legend>
      <c:legendPos val="b"/>
      <c:layout>
        <c:manualLayout>
          <c:xMode val="edge"/>
          <c:yMode val="edge"/>
          <c:x val="0.397426095820591"/>
          <c:y val="0.9224027362120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9799104-ea7f-463a-b24a-2df31fc4f6af}"/>
      </c:ext>
    </c:extLst>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140447401953328"/>
          <c:y val="0.0105160608846417"/>
        </c:manualLayout>
      </c:layout>
      <c:overlay val="0"/>
      <c:spPr>
        <a:noFill/>
        <a:ln>
          <a:noFill/>
        </a:ln>
        <a:effectLst/>
      </c:spPr>
    </c:title>
    <c:autoTitleDeleted val="0"/>
    <c:plotArea>
      <c:layout>
        <c:manualLayout>
          <c:layoutTarget val="inner"/>
          <c:xMode val="edge"/>
          <c:yMode val="edge"/>
          <c:x val="0.108528536301281"/>
          <c:y val="0.600033456005353"/>
          <c:w val="0.88137698977611"/>
          <c:h val="0.330779524924724"/>
        </c:manualLayout>
      </c:layout>
      <c:barChart>
        <c:barDir val="col"/>
        <c:grouping val="clustered"/>
        <c:varyColors val="0"/>
        <c:ser>
          <c:idx val="0"/>
          <c:order val="0"/>
          <c:tx>
            <c:strRef>
              <c:f>Sheet1!$B$1</c:f>
              <c:strCache>
                <c:ptCount val="1"/>
                <c:pt idx="0">
                  <c:v>一般公共预算财政拨款支出决算总计</c:v>
                </c:pt>
              </c:strCache>
            </c:strRef>
          </c:tx>
          <c:spPr>
            <a:solidFill>
              <a:schemeClr val="accent1"/>
            </a:solidFill>
            <a:ln>
              <a:noFill/>
            </a:ln>
            <a:effectLst/>
          </c:spPr>
          <c:invertIfNegative val="0"/>
          <c:dLbls>
            <c:dLbl>
              <c:idx val="1"/>
              <c:layout>
                <c:manualLayout>
                  <c:x val="-0.00381315538608198"/>
                  <c:y val="0.007021063189568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2022年一般公共预算财政拨款支出</c:v>
                </c:pt>
                <c:pt idx="1">
                  <c:v>2023年一般公共预算财政拨款支出</c:v>
                </c:pt>
              </c:strCache>
            </c:strRef>
          </c:cat>
          <c:val>
            <c:numRef>
              <c:f>Sheet1!$B$2:$B$3</c:f>
              <c:numCache>
                <c:formatCode>#,##0.00</c:formatCode>
                <c:ptCount val="2"/>
                <c:pt idx="0">
                  <c:v>1043.04</c:v>
                </c:pt>
                <c:pt idx="1">
                  <c:v>893.09</c:v>
                </c:pt>
              </c:numCache>
            </c:numRef>
          </c:val>
        </c:ser>
        <c:dLbls>
          <c:showLegendKey val="0"/>
          <c:showVal val="0"/>
          <c:showCatName val="0"/>
          <c:showSerName val="0"/>
          <c:showPercent val="0"/>
          <c:showBubbleSize val="0"/>
        </c:dLbls>
        <c:gapWidth val="219"/>
        <c:overlap val="-27"/>
        <c:axId val="106781696"/>
        <c:axId val="106783488"/>
      </c:barChart>
      <c:catAx>
        <c:axId val="106781696"/>
        <c:scaling>
          <c:orientation val="minMax"/>
        </c:scaling>
        <c:delete val="0"/>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783488"/>
        <c:crosses val="autoZero"/>
        <c:auto val="1"/>
        <c:lblAlgn val="ctr"/>
        <c:lblOffset val="100"/>
        <c:noMultiLvlLbl val="0"/>
      </c:catAx>
      <c:valAx>
        <c:axId val="106783488"/>
        <c:scaling>
          <c:orientation val="minMax"/>
        </c:scaling>
        <c:delete val="0"/>
        <c:axPos val="l"/>
        <c:majorGridlines>
          <c:spPr>
            <a:ln w="9525" cap="flat" cmpd="sng" algn="ctr">
              <a:solidFill>
                <a:schemeClr val="bg1">
                  <a:lumMod val="6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781696"/>
        <c:crosses val="autoZero"/>
        <c:crossBetween val="between"/>
      </c:valAx>
      <c:spPr>
        <a:noFill/>
        <a:ln>
          <a:noFill/>
        </a:ln>
        <a:effectLst/>
      </c:spPr>
    </c:plotArea>
    <c:legend>
      <c:legendPos val="b"/>
      <c:layout>
        <c:manualLayout>
          <c:xMode val="edge"/>
          <c:yMode val="edge"/>
          <c:x val="0.00449236298292902"/>
          <c:y val="0.00836120401337793"/>
          <c:w val="0.917094247907102"/>
          <c:h val="0.72443505121118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2d2e29-d49e-4ca5-955c-8d0b0cf6c9d3}"/>
      </c:ext>
    </c:extLst>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manualLayout>
          <c:xMode val="edge"/>
          <c:yMode val="edge"/>
          <c:x val="0.307523148148148"/>
          <c:y val="0.00441436138905238"/>
        </c:manualLayout>
      </c:layout>
      <c:overlay val="0"/>
      <c:spPr>
        <a:noFill/>
        <a:ln>
          <a:noFill/>
        </a:ln>
        <a:effectLst/>
      </c:spPr>
    </c:title>
    <c:autoTitleDeleted val="0"/>
    <c:plotArea>
      <c:layout>
        <c:manualLayout>
          <c:layoutTarget val="inner"/>
          <c:xMode val="edge"/>
          <c:yMode val="edge"/>
          <c:x val="0.262677884615385"/>
          <c:y val="0.117819641754169"/>
          <c:w val="0.507331730769231"/>
          <c:h val="0.651791229153799"/>
        </c:manualLayout>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1"/>
              <c:layout>
                <c:manualLayout>
                  <c:x val="0.0756055751064277"/>
                  <c:y val="0.05859991078924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369971025886"/>
                  <c:y val="0.04385916174855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3341337048605"/>
                  <c:y val="-0.039348236613231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96416756060317"/>
                  <c:y val="-0.06458050787229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09355000686883"/>
                  <c:y val="0.03854761259534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696068246867365"/>
                  <c:y val="0.007524815632670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838048495653654"/>
                  <c:y val="0.00550434314127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公共安全支出</c:v>
                </c:pt>
                <c:pt idx="2">
                  <c:v>社会保障和就业支出</c:v>
                </c:pt>
                <c:pt idx="3">
                  <c:v>卫生健康支出</c:v>
                </c:pt>
                <c:pt idx="4">
                  <c:v>城乡社区支出</c:v>
                </c:pt>
                <c:pt idx="5">
                  <c:v>农林水支出</c:v>
                </c:pt>
                <c:pt idx="6">
                  <c:v>交通运输</c:v>
                </c:pt>
                <c:pt idx="7">
                  <c:v>住房保障支出</c:v>
                </c:pt>
                <c:pt idx="8">
                  <c:v>灾害防治及应急管理支出</c:v>
                </c:pt>
              </c:strCache>
            </c:strRef>
          </c:cat>
          <c:val>
            <c:numRef>
              <c:f>Sheet1!$B$2:$B$10</c:f>
              <c:numCache>
                <c:formatCode>0.00%</c:formatCode>
                <c:ptCount val="9"/>
                <c:pt idx="0">
                  <c:v>0.5439</c:v>
                </c:pt>
                <c:pt idx="1">
                  <c:v>0.0056</c:v>
                </c:pt>
                <c:pt idx="2">
                  <c:v>0.0284</c:v>
                </c:pt>
                <c:pt idx="3">
                  <c:v>0.0095</c:v>
                </c:pt>
                <c:pt idx="4">
                  <c:v>0.0112</c:v>
                </c:pt>
                <c:pt idx="5">
                  <c:v>0.3794</c:v>
                </c:pt>
                <c:pt idx="6">
                  <c:v>0.0034</c:v>
                </c:pt>
                <c:pt idx="7">
                  <c:v>0.0163</c:v>
                </c:pt>
                <c:pt idx="8">
                  <c:v>0.0022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17788461538462"/>
          <c:y val="0.8621962161370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e260d5c-e505-465f-af5e-4be2d54be0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a:t>
            </a:r>
            <a:r>
              <a:t>财政拨款支出（%）</a:t>
            </a:r>
          </a:p>
        </c:rich>
      </c:tx>
      <c:layout>
        <c:manualLayout>
          <c:xMode val="edge"/>
          <c:yMode val="edge"/>
          <c:x val="0.304569031571156"/>
          <c:y val="0.0210551897986729"/>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756055751064277"/>
                  <c:y val="0.05859991078924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369971025886"/>
                  <c:y val="0.04385916174855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因公出国经费</c:v>
                </c:pt>
                <c:pt idx="1">
                  <c:v>公务车购置及运行维护支出</c:v>
                </c:pt>
                <c:pt idx="2">
                  <c:v>公务接待费支出</c:v>
                </c:pt>
              </c:strCache>
            </c:strRef>
          </c:cat>
          <c:val>
            <c:numRef>
              <c:f>Sheet1!$B$2:$B$4</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6251927-7b20-4a49-ad83-1d01f71064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101</Pages>
  <Words>487</Words>
  <Characters>518</Characters>
  <Lines>18</Lines>
  <Paragraphs>25</Paragraphs>
  <TotalTime>20</TotalTime>
  <ScaleCrop>false</ScaleCrop>
  <LinksUpToDate>false</LinksUpToDate>
  <CharactersWithSpaces>634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慧公子</cp:lastModifiedBy>
  <cp:lastPrinted>2022-08-09T01:11:00Z</cp:lastPrinted>
  <dcterms:modified xsi:type="dcterms:W3CDTF">2024-11-15T01:41:42Z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D9A3DFD17A364823AFA5FC98D5BF75D2_13</vt:lpwstr>
  </property>
</Properties>
</file>