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900"/>
        <w:gridCol w:w="1440"/>
        <w:gridCol w:w="1620"/>
        <w:gridCol w:w="1980"/>
        <w:gridCol w:w="1800"/>
        <w:gridCol w:w="900"/>
        <w:gridCol w:w="2340"/>
        <w:gridCol w:w="540"/>
        <w:gridCol w:w="900"/>
        <w:gridCol w:w="540"/>
        <w:gridCol w:w="720"/>
        <w:gridCol w:w="540"/>
        <w:gridCol w:w="720"/>
      </w:tblGrid>
      <w:tr w:rsidR="00C92F5B">
        <w:trPr>
          <w:cantSplit/>
        </w:trPr>
        <w:tc>
          <w:tcPr>
            <w:tcW w:w="540" w:type="dxa"/>
            <w:vMerge w:val="restart"/>
            <w:vAlign w:val="center"/>
          </w:tcPr>
          <w:p w:rsidR="00C92F5B" w:rsidRDefault="00BA6B30">
            <w:pPr>
              <w:widowControl/>
              <w:jc w:val="center"/>
              <w:rPr>
                <w:color w:val="000000"/>
                <w:kern w:val="0"/>
                <w:sz w:val="22"/>
              </w:rPr>
            </w:pPr>
            <w:r>
              <w:rPr>
                <w:rFonts w:hAnsi="宋体"/>
                <w:color w:val="000000"/>
                <w:kern w:val="0"/>
                <w:sz w:val="22"/>
              </w:rPr>
              <w:t>序号</w:t>
            </w:r>
          </w:p>
        </w:tc>
        <w:tc>
          <w:tcPr>
            <w:tcW w:w="2340" w:type="dxa"/>
            <w:gridSpan w:val="2"/>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1620" w:type="dxa"/>
            <w:vMerge w:val="restart"/>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1980" w:type="dxa"/>
            <w:vMerge w:val="restart"/>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800" w:type="dxa"/>
            <w:vMerge w:val="restart"/>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900" w:type="dxa"/>
            <w:vMerge w:val="restart"/>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2340" w:type="dxa"/>
            <w:vMerge w:val="restart"/>
            <w:vAlign w:val="center"/>
          </w:tcPr>
          <w:p w:rsidR="00C92F5B" w:rsidRDefault="00BA6B30">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440" w:type="dxa"/>
            <w:gridSpan w:val="2"/>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260" w:type="dxa"/>
            <w:gridSpan w:val="2"/>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260" w:type="dxa"/>
            <w:gridSpan w:val="2"/>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C92F5B">
        <w:trPr>
          <w:cantSplit/>
        </w:trPr>
        <w:tc>
          <w:tcPr>
            <w:tcW w:w="540" w:type="dxa"/>
            <w:vMerge/>
            <w:vAlign w:val="center"/>
          </w:tcPr>
          <w:p w:rsidR="00C92F5B" w:rsidRDefault="00C92F5B">
            <w:pPr>
              <w:widowControl/>
              <w:jc w:val="left"/>
              <w:rPr>
                <w:color w:val="000000"/>
                <w:kern w:val="0"/>
                <w:sz w:val="22"/>
              </w:rPr>
            </w:pPr>
          </w:p>
        </w:tc>
        <w:tc>
          <w:tcPr>
            <w:tcW w:w="900" w:type="dxa"/>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440" w:type="dxa"/>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1620" w:type="dxa"/>
            <w:vMerge/>
            <w:vAlign w:val="center"/>
          </w:tcPr>
          <w:p w:rsidR="00C92F5B" w:rsidRDefault="00C92F5B">
            <w:pPr>
              <w:widowControl/>
              <w:jc w:val="left"/>
              <w:rPr>
                <w:rFonts w:ascii="黑体" w:eastAsia="黑体" w:hAnsi="宋体" w:cs="宋体"/>
                <w:color w:val="000000"/>
                <w:kern w:val="0"/>
                <w:sz w:val="22"/>
              </w:rPr>
            </w:pPr>
          </w:p>
        </w:tc>
        <w:tc>
          <w:tcPr>
            <w:tcW w:w="1980" w:type="dxa"/>
            <w:vMerge/>
            <w:vAlign w:val="center"/>
          </w:tcPr>
          <w:p w:rsidR="00C92F5B" w:rsidRDefault="00C92F5B">
            <w:pPr>
              <w:widowControl/>
              <w:jc w:val="left"/>
              <w:rPr>
                <w:rFonts w:ascii="黑体" w:eastAsia="黑体" w:hAnsi="宋体" w:cs="宋体"/>
                <w:color w:val="000000"/>
                <w:kern w:val="0"/>
                <w:sz w:val="22"/>
              </w:rPr>
            </w:pPr>
          </w:p>
        </w:tc>
        <w:tc>
          <w:tcPr>
            <w:tcW w:w="1800" w:type="dxa"/>
            <w:vMerge/>
            <w:vAlign w:val="center"/>
          </w:tcPr>
          <w:p w:rsidR="00C92F5B" w:rsidRDefault="00C92F5B">
            <w:pPr>
              <w:widowControl/>
              <w:jc w:val="left"/>
              <w:rPr>
                <w:rFonts w:ascii="黑体" w:eastAsia="黑体" w:hAnsi="宋体" w:cs="宋体"/>
                <w:color w:val="000000"/>
                <w:kern w:val="0"/>
                <w:sz w:val="22"/>
              </w:rPr>
            </w:pPr>
          </w:p>
        </w:tc>
        <w:tc>
          <w:tcPr>
            <w:tcW w:w="900" w:type="dxa"/>
            <w:vMerge/>
            <w:vAlign w:val="center"/>
          </w:tcPr>
          <w:p w:rsidR="00C92F5B" w:rsidRDefault="00C92F5B">
            <w:pPr>
              <w:widowControl/>
              <w:jc w:val="left"/>
              <w:rPr>
                <w:rFonts w:ascii="黑体" w:eastAsia="黑体" w:hAnsi="宋体" w:cs="宋体"/>
                <w:color w:val="000000"/>
                <w:kern w:val="0"/>
                <w:sz w:val="22"/>
              </w:rPr>
            </w:pPr>
          </w:p>
        </w:tc>
        <w:tc>
          <w:tcPr>
            <w:tcW w:w="2340" w:type="dxa"/>
            <w:vMerge/>
            <w:vAlign w:val="center"/>
          </w:tcPr>
          <w:p w:rsidR="00C92F5B" w:rsidRDefault="00C92F5B">
            <w:pPr>
              <w:widowControl/>
              <w:jc w:val="left"/>
              <w:rPr>
                <w:rFonts w:ascii="黑体" w:eastAsia="黑体" w:hAnsi="宋体" w:cs="宋体"/>
                <w:kern w:val="0"/>
                <w:sz w:val="22"/>
              </w:rPr>
            </w:pPr>
          </w:p>
        </w:tc>
        <w:tc>
          <w:tcPr>
            <w:tcW w:w="540" w:type="dxa"/>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900" w:type="dxa"/>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540" w:type="dxa"/>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540" w:type="dxa"/>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720" w:type="dxa"/>
            <w:vAlign w:val="center"/>
          </w:tcPr>
          <w:p w:rsidR="00C92F5B" w:rsidRDefault="00BA6B30">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C92F5B">
        <w:trPr>
          <w:cantSplit/>
          <w:trHeight w:val="2706"/>
        </w:trPr>
        <w:tc>
          <w:tcPr>
            <w:tcW w:w="540" w:type="dxa"/>
            <w:vAlign w:val="center"/>
          </w:tcPr>
          <w:p w:rsidR="00C92F5B" w:rsidRDefault="00BA6B3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900" w:type="dxa"/>
            <w:vMerge w:val="restart"/>
            <w:vAlign w:val="center"/>
          </w:tcPr>
          <w:p w:rsidR="00C92F5B" w:rsidRDefault="00BA6B3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法治宣传教育</w:t>
            </w:r>
          </w:p>
        </w:tc>
        <w:tc>
          <w:tcPr>
            <w:tcW w:w="1440" w:type="dxa"/>
            <w:vAlign w:val="center"/>
          </w:tcPr>
          <w:p w:rsidR="00C92F5B" w:rsidRDefault="00BA6B30">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法律知识普及服务</w:t>
            </w:r>
          </w:p>
        </w:tc>
        <w:tc>
          <w:tcPr>
            <w:tcW w:w="1620" w:type="dxa"/>
            <w:vAlign w:val="center"/>
          </w:tcPr>
          <w:p w:rsidR="00C92F5B" w:rsidRDefault="00BA6B30">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法律法规资讯；普法动态资讯；普法讲师团信息等</w:t>
            </w:r>
          </w:p>
        </w:tc>
        <w:tc>
          <w:tcPr>
            <w:tcW w:w="1980" w:type="dxa"/>
            <w:vAlign w:val="center"/>
          </w:tcPr>
          <w:p w:rsidR="00C92F5B" w:rsidRDefault="00BA6B30">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《中共中央、国务院转发</w:t>
            </w:r>
            <w:r>
              <w:rPr>
                <w:rFonts w:ascii="仿宋_GB2312" w:eastAsia="仿宋_GB2312" w:hAnsi="宋体" w:hint="eastAsia"/>
                <w:color w:val="000000"/>
                <w:sz w:val="18"/>
                <w:szCs w:val="18"/>
              </w:rPr>
              <w:t>&lt;</w:t>
            </w:r>
            <w:r>
              <w:rPr>
                <w:rFonts w:ascii="仿宋_GB2312" w:eastAsia="仿宋_GB2312" w:hAnsi="宋体" w:hint="eastAsia"/>
                <w:color w:val="000000"/>
                <w:sz w:val="18"/>
                <w:szCs w:val="18"/>
              </w:rPr>
              <w:t>中央宣传部、司法部关于在公民中开展法治宣传教育的第七个五年规划（</w:t>
            </w:r>
            <w:r>
              <w:rPr>
                <w:rFonts w:ascii="仿宋_GB2312" w:eastAsia="仿宋_GB2312" w:hAnsi="宋体" w:hint="eastAsia"/>
                <w:color w:val="000000"/>
                <w:sz w:val="18"/>
                <w:szCs w:val="18"/>
              </w:rPr>
              <w:t>2016</w:t>
            </w:r>
            <w:r>
              <w:rPr>
                <w:rFonts w:ascii="仿宋_GB2312" w:eastAsia="仿宋_GB2312" w:hAnsi="宋体" w:hint="eastAsia"/>
                <w:color w:val="000000"/>
                <w:sz w:val="18"/>
                <w:szCs w:val="18"/>
              </w:rPr>
              <w:t>－</w:t>
            </w:r>
            <w:r>
              <w:rPr>
                <w:rFonts w:ascii="仿宋_GB2312" w:eastAsia="仿宋_GB2312" w:hAnsi="宋体" w:hint="eastAsia"/>
                <w:color w:val="000000"/>
                <w:sz w:val="18"/>
                <w:szCs w:val="18"/>
              </w:rPr>
              <w:t>2020</w:t>
            </w:r>
            <w:r>
              <w:rPr>
                <w:rFonts w:ascii="仿宋_GB2312" w:eastAsia="仿宋_GB2312" w:hAnsi="宋体" w:hint="eastAsia"/>
                <w:color w:val="000000"/>
                <w:sz w:val="18"/>
                <w:szCs w:val="18"/>
              </w:rPr>
              <w:t>年）</w:t>
            </w:r>
            <w:r>
              <w:rPr>
                <w:rFonts w:ascii="仿宋_GB2312" w:eastAsia="仿宋_GB2312" w:hAnsi="宋体" w:hint="eastAsia"/>
                <w:color w:val="000000"/>
                <w:sz w:val="18"/>
                <w:szCs w:val="18"/>
              </w:rPr>
              <w:t>&gt;</w:t>
            </w:r>
            <w:r>
              <w:rPr>
                <w:rFonts w:ascii="仿宋_GB2312" w:eastAsia="仿宋_GB2312" w:hAnsi="宋体" w:hint="eastAsia"/>
                <w:color w:val="000000"/>
                <w:sz w:val="18"/>
                <w:szCs w:val="18"/>
              </w:rPr>
              <w:t>》、各省“七五”普法规划</w:t>
            </w:r>
          </w:p>
        </w:tc>
        <w:tc>
          <w:tcPr>
            <w:tcW w:w="1800" w:type="dxa"/>
            <w:vAlign w:val="center"/>
          </w:tcPr>
          <w:p w:rsidR="00C92F5B" w:rsidRDefault="00BA6B30">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900" w:type="dxa"/>
            <w:vAlign w:val="center"/>
          </w:tcPr>
          <w:p w:rsidR="00C92F5B" w:rsidRDefault="00900C2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经开区</w:t>
            </w:r>
            <w:r w:rsidR="00BA6B30">
              <w:rPr>
                <w:rFonts w:ascii="仿宋_GB2312" w:eastAsia="仿宋_GB2312" w:hAnsi="宋体" w:hint="eastAsia"/>
                <w:color w:val="000000"/>
                <w:sz w:val="18"/>
                <w:szCs w:val="18"/>
              </w:rPr>
              <w:t>司法</w:t>
            </w:r>
            <w:r>
              <w:rPr>
                <w:rFonts w:ascii="仿宋_GB2312" w:eastAsia="仿宋_GB2312" w:hAnsi="宋体" w:hint="eastAsia"/>
                <w:color w:val="000000"/>
                <w:sz w:val="18"/>
                <w:szCs w:val="18"/>
              </w:rPr>
              <w:t>分局</w:t>
            </w:r>
          </w:p>
        </w:tc>
        <w:tc>
          <w:tcPr>
            <w:tcW w:w="2340" w:type="dxa"/>
            <w:vAlign w:val="center"/>
          </w:tcPr>
          <w:p w:rsidR="00C92F5B" w:rsidRDefault="00BA6B30">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r>
              <w:rPr>
                <w:rFonts w:ascii="仿宋_GB2312" w:eastAsia="仿宋_GB2312" w:hAnsi="宋体"/>
                <w:color w:val="000000"/>
                <w:sz w:val="18"/>
                <w:szCs w:val="18"/>
              </w:rPr>
              <w:t>■</w:t>
            </w:r>
            <w:r>
              <w:rPr>
                <w:rFonts w:ascii="仿宋_GB2312" w:eastAsia="仿宋_GB2312" w:hAnsi="宋体"/>
                <w:color w:val="000000"/>
                <w:sz w:val="18"/>
                <w:szCs w:val="18"/>
              </w:rPr>
              <w:t>两微一端</w:t>
            </w:r>
            <w:r>
              <w:rPr>
                <w:rFonts w:ascii="仿宋_GB2312" w:eastAsia="仿宋_GB2312" w:hAnsi="宋体"/>
                <w:color w:val="000000"/>
                <w:sz w:val="18"/>
                <w:szCs w:val="18"/>
              </w:rPr>
              <w:t xml:space="preserve">    </w:t>
            </w:r>
            <w:r>
              <w:rPr>
                <w:rFonts w:ascii="仿宋_GB2312" w:eastAsia="仿宋_GB2312" w:hAnsi="宋体"/>
                <w:color w:val="000000"/>
                <w:sz w:val="18"/>
                <w:szCs w:val="18"/>
              </w:rPr>
              <w:t>■</w:t>
            </w:r>
            <w:r>
              <w:rPr>
                <w:rFonts w:ascii="仿宋_GB2312" w:eastAsia="仿宋_GB2312" w:hAnsi="宋体"/>
                <w:color w:val="000000"/>
                <w:sz w:val="18"/>
                <w:szCs w:val="18"/>
              </w:rPr>
              <w:t>广播电视</w:t>
            </w:r>
            <w:r>
              <w:rPr>
                <w:rFonts w:ascii="仿宋_GB2312" w:eastAsia="仿宋_GB2312" w:hAnsi="宋体"/>
                <w:color w:val="000000"/>
                <w:sz w:val="18"/>
                <w:szCs w:val="18"/>
              </w:rPr>
              <w:t xml:space="preserve">  </w:t>
            </w:r>
            <w:r>
              <w:rPr>
                <w:rFonts w:ascii="仿宋_GB2312" w:eastAsia="仿宋_GB2312" w:hAnsi="宋体"/>
                <w:color w:val="000000"/>
                <w:sz w:val="18"/>
                <w:szCs w:val="18"/>
              </w:rPr>
              <w:t>■</w:t>
            </w:r>
            <w:r>
              <w:rPr>
                <w:rFonts w:ascii="仿宋_GB2312" w:eastAsia="仿宋_GB2312" w:hAnsi="宋体"/>
                <w:color w:val="000000"/>
                <w:sz w:val="18"/>
                <w:szCs w:val="18"/>
              </w:rPr>
              <w:t>纸质媒体</w:t>
            </w:r>
            <w:r>
              <w:rPr>
                <w:rFonts w:ascii="仿宋_GB2312" w:eastAsia="仿宋_GB2312" w:hAnsi="宋体"/>
                <w:color w:val="000000"/>
                <w:sz w:val="18"/>
                <w:szCs w:val="18"/>
              </w:rPr>
              <w:t xml:space="preserve">    </w:t>
            </w:r>
            <w:r>
              <w:rPr>
                <w:rFonts w:ascii="仿宋_GB2312" w:eastAsia="仿宋_GB2312" w:hAnsi="宋体"/>
                <w:color w:val="000000"/>
                <w:sz w:val="18"/>
                <w:szCs w:val="18"/>
              </w:rPr>
              <w:t>■</w:t>
            </w:r>
            <w:r>
              <w:rPr>
                <w:rFonts w:ascii="仿宋_GB2312" w:eastAsia="仿宋_GB2312" w:hAnsi="宋体"/>
                <w:color w:val="000000"/>
                <w:sz w:val="18"/>
                <w:szCs w:val="18"/>
              </w:rPr>
              <w:t>入户</w:t>
            </w:r>
            <w:r>
              <w:rPr>
                <w:rFonts w:ascii="仿宋_GB2312" w:eastAsia="仿宋_GB2312" w:hAnsi="宋体"/>
                <w:color w:val="000000"/>
                <w:sz w:val="18"/>
                <w:szCs w:val="18"/>
              </w:rPr>
              <w:t>/</w:t>
            </w:r>
            <w:r>
              <w:rPr>
                <w:rFonts w:ascii="仿宋_GB2312" w:eastAsia="仿宋_GB2312" w:hAnsi="宋体"/>
                <w:color w:val="000000"/>
                <w:sz w:val="18"/>
                <w:szCs w:val="18"/>
              </w:rPr>
              <w:t>现场</w:t>
            </w:r>
            <w:r>
              <w:rPr>
                <w:rFonts w:ascii="仿宋_GB2312" w:eastAsia="仿宋_GB2312" w:hAnsi="宋体"/>
                <w:color w:val="000000"/>
                <w:sz w:val="18"/>
                <w:szCs w:val="18"/>
              </w:rPr>
              <w:t xml:space="preserve">     </w:t>
            </w:r>
          </w:p>
          <w:p w:rsidR="00C92F5B" w:rsidRDefault="00BA6B30">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社区</w:t>
            </w:r>
            <w:r>
              <w:rPr>
                <w:rFonts w:ascii="仿宋_GB2312" w:eastAsia="仿宋_GB2312" w:hAnsi="宋体"/>
                <w:color w:val="000000"/>
                <w:sz w:val="18"/>
                <w:szCs w:val="18"/>
              </w:rPr>
              <w:t>/</w:t>
            </w:r>
            <w:r>
              <w:rPr>
                <w:rFonts w:ascii="仿宋_GB2312" w:eastAsia="仿宋_GB2312" w:hAnsi="宋体"/>
                <w:color w:val="000000"/>
                <w:sz w:val="18"/>
                <w:szCs w:val="18"/>
              </w:rPr>
              <w:t>企事业单位</w:t>
            </w:r>
            <w:r>
              <w:rPr>
                <w:rFonts w:ascii="仿宋_GB2312" w:eastAsia="仿宋_GB2312" w:hAnsi="宋体"/>
                <w:color w:val="000000"/>
                <w:sz w:val="18"/>
                <w:szCs w:val="18"/>
              </w:rPr>
              <w:t>/</w:t>
            </w:r>
            <w:r>
              <w:rPr>
                <w:rFonts w:ascii="仿宋_GB2312" w:eastAsia="仿宋_GB2312" w:hAnsi="宋体"/>
                <w:color w:val="000000"/>
                <w:sz w:val="18"/>
                <w:szCs w:val="18"/>
              </w:rPr>
              <w:t>村公示栏（电子屏）</w:t>
            </w:r>
          </w:p>
          <w:p w:rsidR="00C92F5B" w:rsidRDefault="00BA6B30">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其他法律服务网</w:t>
            </w:r>
          </w:p>
          <w:p w:rsidR="00C92F5B" w:rsidRDefault="00BA6B30">
            <w:pPr>
              <w:widowControl/>
              <w:jc w:val="left"/>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注：有关公开信息可推送或归集至本省级法律服务网。</w:t>
            </w:r>
          </w:p>
        </w:tc>
        <w:tc>
          <w:tcPr>
            <w:tcW w:w="540" w:type="dxa"/>
            <w:vAlign w:val="center"/>
          </w:tcPr>
          <w:p w:rsidR="00C92F5B" w:rsidRDefault="00BA6B3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vAlign w:val="center"/>
          </w:tcPr>
          <w:p w:rsidR="00C92F5B" w:rsidRDefault="00C92F5B">
            <w:pPr>
              <w:jc w:val="center"/>
              <w:rPr>
                <w:rFonts w:ascii="仿宋_GB2312" w:eastAsia="仿宋_GB2312" w:hAnsi="宋体"/>
                <w:color w:val="000000"/>
                <w:sz w:val="18"/>
                <w:szCs w:val="18"/>
              </w:rPr>
            </w:pPr>
          </w:p>
        </w:tc>
        <w:tc>
          <w:tcPr>
            <w:tcW w:w="540" w:type="dxa"/>
            <w:vAlign w:val="center"/>
          </w:tcPr>
          <w:p w:rsidR="00C92F5B" w:rsidRDefault="00BA6B3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C92F5B" w:rsidRDefault="00C92F5B">
            <w:pPr>
              <w:jc w:val="center"/>
              <w:rPr>
                <w:rFonts w:ascii="仿宋_GB2312" w:eastAsia="仿宋_GB2312" w:hAnsi="宋体"/>
                <w:color w:val="000000"/>
                <w:sz w:val="18"/>
                <w:szCs w:val="18"/>
              </w:rPr>
            </w:pPr>
          </w:p>
        </w:tc>
        <w:tc>
          <w:tcPr>
            <w:tcW w:w="540" w:type="dxa"/>
            <w:vAlign w:val="center"/>
          </w:tcPr>
          <w:p w:rsidR="00C92F5B" w:rsidRDefault="00BA6B3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C92F5B" w:rsidRDefault="00BA6B3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C92F5B">
        <w:trPr>
          <w:cantSplit/>
          <w:trHeight w:val="1345"/>
        </w:trPr>
        <w:tc>
          <w:tcPr>
            <w:tcW w:w="540" w:type="dxa"/>
            <w:vAlign w:val="center"/>
          </w:tcPr>
          <w:p w:rsidR="00C92F5B" w:rsidRDefault="00BA6B3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2</w:t>
            </w:r>
          </w:p>
        </w:tc>
        <w:tc>
          <w:tcPr>
            <w:tcW w:w="900" w:type="dxa"/>
            <w:vMerge/>
            <w:vAlign w:val="center"/>
          </w:tcPr>
          <w:p w:rsidR="00C92F5B" w:rsidRDefault="00C92F5B">
            <w:pPr>
              <w:jc w:val="center"/>
              <w:rPr>
                <w:rFonts w:ascii="仿宋_GB2312" w:eastAsia="仿宋_GB2312" w:hAnsi="宋体"/>
                <w:color w:val="000000"/>
                <w:sz w:val="18"/>
                <w:szCs w:val="18"/>
              </w:rPr>
            </w:pPr>
          </w:p>
        </w:tc>
        <w:tc>
          <w:tcPr>
            <w:tcW w:w="1440" w:type="dxa"/>
            <w:vAlign w:val="center"/>
          </w:tcPr>
          <w:p w:rsidR="00C92F5B" w:rsidRDefault="00BA6B30">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推广法治文化服务</w:t>
            </w:r>
          </w:p>
        </w:tc>
        <w:tc>
          <w:tcPr>
            <w:tcW w:w="1620" w:type="dxa"/>
            <w:vAlign w:val="center"/>
          </w:tcPr>
          <w:p w:rsidR="00C92F5B" w:rsidRDefault="00BA6B30">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辖区内法治文化阵地信息；法治文化作品、产品</w:t>
            </w:r>
          </w:p>
        </w:tc>
        <w:tc>
          <w:tcPr>
            <w:tcW w:w="1980" w:type="dxa"/>
            <w:vAlign w:val="center"/>
          </w:tcPr>
          <w:p w:rsidR="00C92F5B" w:rsidRDefault="00BA6B30">
            <w:pP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1800" w:type="dxa"/>
            <w:vAlign w:val="center"/>
          </w:tcPr>
          <w:p w:rsidR="00C92F5B" w:rsidRDefault="00BA6B30">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900" w:type="dxa"/>
            <w:vAlign w:val="center"/>
          </w:tcPr>
          <w:p w:rsidR="00C92F5B" w:rsidRDefault="00900C2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经开区司法分局</w:t>
            </w:r>
          </w:p>
        </w:tc>
        <w:tc>
          <w:tcPr>
            <w:tcW w:w="2340" w:type="dxa"/>
            <w:vAlign w:val="center"/>
          </w:tcPr>
          <w:p w:rsidR="00C92F5B" w:rsidRDefault="00BA6B30">
            <w:pPr>
              <w:widowControl/>
              <w:jc w:val="left"/>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540" w:type="dxa"/>
            <w:vAlign w:val="center"/>
          </w:tcPr>
          <w:p w:rsidR="00C92F5B" w:rsidRDefault="00BA6B30">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vAlign w:val="center"/>
          </w:tcPr>
          <w:p w:rsidR="00C92F5B" w:rsidRDefault="00C92F5B">
            <w:pPr>
              <w:jc w:val="center"/>
              <w:rPr>
                <w:rFonts w:ascii="仿宋_GB2312" w:eastAsia="仿宋_GB2312" w:hAnsi="宋体"/>
                <w:color w:val="000000"/>
                <w:sz w:val="18"/>
                <w:szCs w:val="18"/>
              </w:rPr>
            </w:pPr>
          </w:p>
        </w:tc>
        <w:tc>
          <w:tcPr>
            <w:tcW w:w="540" w:type="dxa"/>
            <w:vAlign w:val="center"/>
          </w:tcPr>
          <w:p w:rsidR="00C92F5B" w:rsidRDefault="00BA6B30">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C92F5B" w:rsidRDefault="00C92F5B">
            <w:pPr>
              <w:jc w:val="center"/>
              <w:rPr>
                <w:rFonts w:ascii="仿宋_GB2312" w:eastAsia="仿宋_GB2312" w:hAnsi="宋体"/>
                <w:color w:val="000000"/>
                <w:sz w:val="18"/>
                <w:szCs w:val="18"/>
              </w:rPr>
            </w:pPr>
          </w:p>
        </w:tc>
        <w:tc>
          <w:tcPr>
            <w:tcW w:w="540" w:type="dxa"/>
            <w:vAlign w:val="center"/>
          </w:tcPr>
          <w:p w:rsidR="00C92F5B" w:rsidRDefault="00BA6B30">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C92F5B" w:rsidRDefault="00BA6B30">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C92F5B">
        <w:trPr>
          <w:cantSplit/>
        </w:trPr>
        <w:tc>
          <w:tcPr>
            <w:tcW w:w="540" w:type="dxa"/>
            <w:vAlign w:val="center"/>
          </w:tcPr>
          <w:p w:rsidR="00C92F5B" w:rsidRDefault="00BA6B3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3</w:t>
            </w:r>
          </w:p>
        </w:tc>
        <w:tc>
          <w:tcPr>
            <w:tcW w:w="900" w:type="dxa"/>
            <w:vMerge/>
            <w:vAlign w:val="center"/>
          </w:tcPr>
          <w:p w:rsidR="00C92F5B" w:rsidRDefault="00C92F5B">
            <w:pPr>
              <w:jc w:val="center"/>
              <w:rPr>
                <w:rFonts w:ascii="仿宋_GB2312" w:eastAsia="仿宋_GB2312" w:hAnsi="宋体"/>
                <w:color w:val="000000"/>
                <w:sz w:val="18"/>
                <w:szCs w:val="18"/>
              </w:rPr>
            </w:pPr>
          </w:p>
        </w:tc>
        <w:tc>
          <w:tcPr>
            <w:tcW w:w="1440" w:type="dxa"/>
            <w:vAlign w:val="center"/>
          </w:tcPr>
          <w:p w:rsidR="00C92F5B" w:rsidRDefault="00BA6B30">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对在法治宣传教育工作中做出显著成绩的单位和个人进行表彰奖励</w:t>
            </w:r>
          </w:p>
        </w:tc>
        <w:tc>
          <w:tcPr>
            <w:tcW w:w="1620" w:type="dxa"/>
            <w:vAlign w:val="center"/>
          </w:tcPr>
          <w:p w:rsidR="00C92F5B" w:rsidRDefault="00BA6B30">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评选表彰通知；先进集体和个人申报表（空白表）；拟表彰的先进集体先进个人名单；表彰决定</w:t>
            </w:r>
          </w:p>
        </w:tc>
        <w:tc>
          <w:tcPr>
            <w:tcW w:w="1980" w:type="dxa"/>
            <w:vAlign w:val="center"/>
          </w:tcPr>
          <w:p w:rsidR="00C92F5B" w:rsidRDefault="00BA6B30">
            <w:pP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1800" w:type="dxa"/>
            <w:vAlign w:val="center"/>
          </w:tcPr>
          <w:p w:rsidR="00C92F5B" w:rsidRDefault="00BA6B30">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900" w:type="dxa"/>
            <w:vAlign w:val="center"/>
          </w:tcPr>
          <w:p w:rsidR="00C92F5B" w:rsidRDefault="00900C2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经开区司法分局</w:t>
            </w:r>
          </w:p>
        </w:tc>
        <w:tc>
          <w:tcPr>
            <w:tcW w:w="2340" w:type="dxa"/>
            <w:vAlign w:val="center"/>
          </w:tcPr>
          <w:p w:rsidR="00C92F5B" w:rsidRDefault="00BA6B30">
            <w:pP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540" w:type="dxa"/>
            <w:vAlign w:val="center"/>
          </w:tcPr>
          <w:p w:rsidR="00C92F5B" w:rsidRDefault="00BA6B30">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vAlign w:val="center"/>
          </w:tcPr>
          <w:p w:rsidR="00C92F5B" w:rsidRDefault="00C92F5B">
            <w:pPr>
              <w:jc w:val="center"/>
              <w:rPr>
                <w:rFonts w:ascii="仿宋_GB2312" w:eastAsia="仿宋_GB2312" w:hAnsi="宋体"/>
                <w:color w:val="000000"/>
                <w:sz w:val="18"/>
                <w:szCs w:val="18"/>
              </w:rPr>
            </w:pPr>
          </w:p>
        </w:tc>
        <w:tc>
          <w:tcPr>
            <w:tcW w:w="540" w:type="dxa"/>
            <w:vAlign w:val="center"/>
          </w:tcPr>
          <w:p w:rsidR="00C92F5B" w:rsidRDefault="00BA6B30">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C92F5B" w:rsidRDefault="00C92F5B">
            <w:pPr>
              <w:jc w:val="center"/>
              <w:rPr>
                <w:rFonts w:ascii="仿宋_GB2312" w:eastAsia="仿宋_GB2312" w:hAnsi="宋体"/>
                <w:color w:val="000000"/>
                <w:sz w:val="18"/>
                <w:szCs w:val="18"/>
              </w:rPr>
            </w:pPr>
          </w:p>
        </w:tc>
        <w:tc>
          <w:tcPr>
            <w:tcW w:w="540" w:type="dxa"/>
            <w:vAlign w:val="center"/>
          </w:tcPr>
          <w:p w:rsidR="00C92F5B" w:rsidRDefault="00BA6B30">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C92F5B" w:rsidRDefault="00C92F5B">
            <w:pPr>
              <w:jc w:val="center"/>
              <w:rPr>
                <w:rFonts w:ascii="仿宋_GB2312" w:eastAsia="仿宋_GB2312" w:hAnsi="宋体"/>
                <w:color w:val="000000"/>
                <w:sz w:val="18"/>
                <w:szCs w:val="18"/>
              </w:rPr>
            </w:pPr>
          </w:p>
        </w:tc>
      </w:tr>
      <w:tr w:rsidR="00C92F5B">
        <w:trPr>
          <w:cantSplit/>
          <w:trHeight w:val="2639"/>
        </w:trPr>
        <w:tc>
          <w:tcPr>
            <w:tcW w:w="540" w:type="dxa"/>
            <w:vAlign w:val="center"/>
          </w:tcPr>
          <w:p w:rsidR="00C92F5B" w:rsidRDefault="00900C20">
            <w:pPr>
              <w:widowControl/>
              <w:jc w:val="center"/>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4</w:t>
            </w:r>
          </w:p>
        </w:tc>
        <w:tc>
          <w:tcPr>
            <w:tcW w:w="900" w:type="dxa"/>
            <w:vAlign w:val="center"/>
          </w:tcPr>
          <w:p w:rsidR="00C92F5B" w:rsidRDefault="00BA6B30">
            <w:pPr>
              <w:rPr>
                <w:rFonts w:ascii="仿宋_GB2312" w:eastAsia="仿宋_GB2312" w:hAnsi="宋体"/>
                <w:color w:val="000000"/>
                <w:sz w:val="18"/>
                <w:szCs w:val="18"/>
              </w:rPr>
            </w:pPr>
            <w:r>
              <w:rPr>
                <w:rFonts w:ascii="仿宋_GB2312" w:eastAsia="仿宋_GB2312" w:hAnsi="宋体" w:hint="eastAsia"/>
                <w:color w:val="000000"/>
                <w:sz w:val="18"/>
                <w:szCs w:val="18"/>
              </w:rPr>
              <w:t>人民调解</w:t>
            </w:r>
          </w:p>
        </w:tc>
        <w:tc>
          <w:tcPr>
            <w:tcW w:w="1440" w:type="dxa"/>
            <w:vAlign w:val="center"/>
          </w:tcPr>
          <w:p w:rsidR="00C92F5B" w:rsidRDefault="00BA6B30">
            <w:pPr>
              <w:widowControl/>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对有突出贡献的人民调解委员会和人民调解员按照国家规定给予表彰奖励</w:t>
            </w:r>
          </w:p>
        </w:tc>
        <w:tc>
          <w:tcPr>
            <w:tcW w:w="1620" w:type="dxa"/>
            <w:vAlign w:val="center"/>
          </w:tcPr>
          <w:p w:rsidR="00C92F5B" w:rsidRDefault="00BA6B30">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评选表彰通知；先进集体和个人申报表（空白表）；拟表彰的先进集体先进个人名单；</w:t>
            </w:r>
          </w:p>
          <w:p w:rsidR="00C92F5B" w:rsidRDefault="00BA6B30">
            <w:pPr>
              <w:tabs>
                <w:tab w:val="center" w:pos="4153"/>
                <w:tab w:val="right" w:pos="8306"/>
              </w:tabs>
              <w:snapToGrid w:val="0"/>
              <w:spacing w:line="360" w:lineRule="auto"/>
              <w:rPr>
                <w:rFonts w:ascii="仿宋_GB2312" w:eastAsia="仿宋_GB2312" w:hAnsi="宋体"/>
                <w:color w:val="000000"/>
                <w:sz w:val="18"/>
                <w:szCs w:val="18"/>
              </w:rPr>
            </w:pPr>
            <w:r>
              <w:rPr>
                <w:rFonts w:ascii="仿宋_GB2312" w:eastAsia="仿宋_GB2312" w:hAnsi="宋体" w:hint="eastAsia"/>
                <w:color w:val="000000"/>
                <w:sz w:val="18"/>
                <w:szCs w:val="18"/>
              </w:rPr>
              <w:t>表彰决定</w:t>
            </w:r>
          </w:p>
        </w:tc>
        <w:tc>
          <w:tcPr>
            <w:tcW w:w="1980" w:type="dxa"/>
            <w:vAlign w:val="center"/>
          </w:tcPr>
          <w:p w:rsidR="00C92F5B" w:rsidRDefault="00BA6B30">
            <w:pPr>
              <w:rPr>
                <w:rFonts w:ascii="仿宋_GB2312" w:eastAsia="仿宋_GB2312" w:hAnsi="宋体"/>
                <w:color w:val="000000"/>
                <w:sz w:val="18"/>
                <w:szCs w:val="18"/>
              </w:rPr>
            </w:pPr>
            <w:r>
              <w:rPr>
                <w:rFonts w:ascii="仿宋_GB2312" w:eastAsia="仿宋_GB2312" w:hAnsi="宋体" w:hint="eastAsia"/>
                <w:color w:val="000000"/>
                <w:sz w:val="18"/>
                <w:szCs w:val="18"/>
              </w:rPr>
              <w:t>《人民调解法》、《</w:t>
            </w:r>
            <w:r>
              <w:rPr>
                <w:rFonts w:ascii="仿宋_GB2312" w:eastAsia="仿宋_GB2312" w:hAnsi="宋体" w:hint="eastAsia"/>
                <w:color w:val="000000"/>
                <w:sz w:val="18"/>
                <w:szCs w:val="18"/>
              </w:rPr>
              <w:t>四川</w:t>
            </w:r>
            <w:r>
              <w:rPr>
                <w:rFonts w:ascii="仿宋_GB2312" w:eastAsia="仿宋_GB2312" w:hAnsi="宋体" w:hint="eastAsia"/>
                <w:color w:val="000000"/>
                <w:sz w:val="18"/>
                <w:szCs w:val="18"/>
              </w:rPr>
              <w:t>省人民调解条例》</w:t>
            </w:r>
          </w:p>
        </w:tc>
        <w:tc>
          <w:tcPr>
            <w:tcW w:w="1800" w:type="dxa"/>
            <w:vAlign w:val="center"/>
          </w:tcPr>
          <w:p w:rsidR="00C92F5B" w:rsidRDefault="00BA6B30">
            <w:pPr>
              <w:rPr>
                <w:rFonts w:ascii="仿宋_GB2312" w:eastAsia="仿宋_GB2312" w:hAnsi="宋体"/>
                <w:color w:val="000000"/>
                <w:sz w:val="18"/>
                <w:szCs w:val="18"/>
              </w:rPr>
            </w:pPr>
            <w:r>
              <w:rPr>
                <w:rFonts w:ascii="仿宋_GB2312" w:eastAsia="仿宋_GB2312" w:hAnsi="宋体" w:hint="eastAsia"/>
                <w:color w:val="000000"/>
                <w:sz w:val="18"/>
                <w:szCs w:val="18"/>
              </w:rPr>
              <w:t>自制作或获取该信息之日起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个工作日内公开</w:t>
            </w:r>
          </w:p>
        </w:tc>
        <w:tc>
          <w:tcPr>
            <w:tcW w:w="900" w:type="dxa"/>
            <w:vAlign w:val="center"/>
          </w:tcPr>
          <w:p w:rsidR="00C92F5B" w:rsidRDefault="00900C20">
            <w:pPr>
              <w:jc w:val="center"/>
              <w:rPr>
                <w:rFonts w:ascii="仿宋_GB2312" w:eastAsia="仿宋_GB2312" w:hAnsi="宋体"/>
                <w:color w:val="000000"/>
                <w:sz w:val="18"/>
                <w:szCs w:val="18"/>
              </w:rPr>
            </w:pPr>
            <w:r>
              <w:rPr>
                <w:rFonts w:ascii="仿宋_GB2312" w:eastAsia="仿宋_GB2312" w:hAnsi="宋体" w:hint="eastAsia"/>
                <w:color w:val="000000"/>
                <w:sz w:val="18"/>
                <w:szCs w:val="18"/>
              </w:rPr>
              <w:t>经开区司法分局</w:t>
            </w:r>
          </w:p>
        </w:tc>
        <w:tc>
          <w:tcPr>
            <w:tcW w:w="2340" w:type="dxa"/>
            <w:vAlign w:val="center"/>
          </w:tcPr>
          <w:p w:rsidR="00C92F5B" w:rsidRDefault="00BA6B30">
            <w:pPr>
              <w:widowControl/>
              <w:jc w:val="left"/>
              <w:textAlignment w:val="center"/>
              <w:rPr>
                <w:rFonts w:ascii="仿宋_GB2312" w:eastAsia="仿宋_GB2312" w:hAnsi="宋体"/>
                <w:color w:val="000000"/>
                <w:sz w:val="18"/>
                <w:szCs w:val="18"/>
              </w:rPr>
            </w:pPr>
            <w:r>
              <w:rPr>
                <w:rFonts w:ascii="仿宋_GB2312" w:eastAsia="仿宋_GB2312" w:hAnsi="宋体"/>
                <w:color w:val="000000"/>
                <w:sz w:val="18"/>
                <w:szCs w:val="18"/>
              </w:rPr>
              <w:t>■</w:t>
            </w:r>
            <w:r>
              <w:rPr>
                <w:rFonts w:ascii="仿宋_GB2312" w:eastAsia="仿宋_GB2312" w:hAnsi="宋体"/>
                <w:color w:val="000000"/>
                <w:sz w:val="18"/>
                <w:szCs w:val="18"/>
              </w:rPr>
              <w:t>政府网站</w:t>
            </w:r>
            <w:r>
              <w:rPr>
                <w:rFonts w:ascii="仿宋_GB2312" w:eastAsia="仿宋_GB2312" w:hAnsi="宋体"/>
                <w:color w:val="000000"/>
                <w:sz w:val="18"/>
                <w:szCs w:val="18"/>
              </w:rPr>
              <w:t xml:space="preserve">   </w:t>
            </w:r>
            <w:r>
              <w:rPr>
                <w:rFonts w:ascii="仿宋_GB2312" w:eastAsia="仿宋_GB2312" w:hAnsi="宋体"/>
                <w:color w:val="000000"/>
                <w:sz w:val="18"/>
                <w:szCs w:val="18"/>
              </w:rPr>
              <w:t>■</w:t>
            </w:r>
            <w:r>
              <w:rPr>
                <w:rFonts w:ascii="仿宋_GB2312" w:eastAsia="仿宋_GB2312" w:hAnsi="宋体"/>
                <w:color w:val="000000"/>
                <w:sz w:val="18"/>
                <w:szCs w:val="18"/>
              </w:rPr>
              <w:t>两微一端</w:t>
            </w:r>
            <w:r>
              <w:rPr>
                <w:rFonts w:ascii="仿宋_GB2312" w:eastAsia="仿宋_GB2312" w:hAnsi="宋体"/>
                <w:color w:val="000000"/>
                <w:sz w:val="18"/>
                <w:szCs w:val="18"/>
              </w:rPr>
              <w:t xml:space="preserve">    </w:t>
            </w:r>
            <w:r>
              <w:rPr>
                <w:rFonts w:ascii="仿宋_GB2312" w:eastAsia="仿宋_GB2312" w:hAnsi="宋体"/>
                <w:color w:val="000000"/>
                <w:sz w:val="18"/>
                <w:szCs w:val="18"/>
              </w:rPr>
              <w:t>■</w:t>
            </w:r>
            <w:r>
              <w:rPr>
                <w:rFonts w:ascii="仿宋_GB2312" w:eastAsia="仿宋_GB2312" w:hAnsi="宋体"/>
                <w:color w:val="000000"/>
                <w:sz w:val="18"/>
                <w:szCs w:val="18"/>
              </w:rPr>
              <w:t>广播电视</w:t>
            </w:r>
            <w:r>
              <w:rPr>
                <w:rFonts w:ascii="仿宋_GB2312" w:eastAsia="仿宋_GB2312" w:hAnsi="宋体"/>
                <w:color w:val="000000"/>
                <w:sz w:val="18"/>
                <w:szCs w:val="18"/>
              </w:rPr>
              <w:t xml:space="preserve">   </w:t>
            </w:r>
            <w:r>
              <w:rPr>
                <w:rFonts w:ascii="仿宋_GB2312" w:eastAsia="仿宋_GB2312" w:hAnsi="宋体" w:hint="eastAsia"/>
                <w:color w:val="000000"/>
                <w:sz w:val="18"/>
                <w:szCs w:val="18"/>
              </w:rPr>
              <w:t>■</w:t>
            </w:r>
            <w:r>
              <w:rPr>
                <w:rFonts w:ascii="仿宋_GB2312" w:eastAsia="仿宋_GB2312" w:hAnsi="宋体"/>
                <w:color w:val="000000"/>
                <w:sz w:val="18"/>
                <w:szCs w:val="18"/>
              </w:rPr>
              <w:t>纸质媒体</w:t>
            </w:r>
            <w:r>
              <w:rPr>
                <w:rFonts w:ascii="仿宋_GB2312" w:eastAsia="仿宋_GB2312" w:hAnsi="宋体"/>
                <w:color w:val="000000"/>
                <w:sz w:val="18"/>
                <w:szCs w:val="18"/>
              </w:rPr>
              <w:t xml:space="preserve">    </w:t>
            </w:r>
            <w:r>
              <w:rPr>
                <w:rFonts w:ascii="仿宋_GB2312" w:eastAsia="仿宋_GB2312" w:hAnsi="宋体"/>
                <w:color w:val="000000"/>
                <w:sz w:val="18"/>
                <w:szCs w:val="18"/>
              </w:rPr>
              <w:t>■</w:t>
            </w:r>
            <w:r>
              <w:rPr>
                <w:rFonts w:ascii="仿宋_GB2312" w:eastAsia="仿宋_GB2312" w:hAnsi="宋体"/>
                <w:color w:val="000000"/>
                <w:sz w:val="18"/>
                <w:szCs w:val="18"/>
              </w:rPr>
              <w:t>社区</w:t>
            </w:r>
            <w:r>
              <w:rPr>
                <w:rFonts w:ascii="仿宋_GB2312" w:eastAsia="仿宋_GB2312" w:hAnsi="宋体"/>
                <w:color w:val="000000"/>
                <w:sz w:val="18"/>
                <w:szCs w:val="18"/>
              </w:rPr>
              <w:t>/</w:t>
            </w:r>
            <w:r>
              <w:rPr>
                <w:rFonts w:ascii="仿宋_GB2312" w:eastAsia="仿宋_GB2312" w:hAnsi="宋体"/>
                <w:color w:val="000000"/>
                <w:sz w:val="18"/>
                <w:szCs w:val="18"/>
              </w:rPr>
              <w:t>企事业单位</w:t>
            </w:r>
            <w:r>
              <w:rPr>
                <w:rFonts w:ascii="仿宋_GB2312" w:eastAsia="仿宋_GB2312" w:hAnsi="宋体"/>
                <w:color w:val="000000"/>
                <w:sz w:val="18"/>
                <w:szCs w:val="18"/>
              </w:rPr>
              <w:t>/</w:t>
            </w:r>
            <w:r>
              <w:rPr>
                <w:rFonts w:ascii="仿宋_GB2312" w:eastAsia="仿宋_GB2312" w:hAnsi="宋体"/>
                <w:color w:val="000000"/>
                <w:sz w:val="18"/>
                <w:szCs w:val="18"/>
              </w:rPr>
              <w:t>村公示栏（电子屏）</w:t>
            </w:r>
            <w:r>
              <w:rPr>
                <w:rFonts w:ascii="仿宋_GB2312" w:eastAsia="仿宋_GB2312" w:hAnsi="宋体"/>
                <w:color w:val="000000"/>
                <w:sz w:val="18"/>
                <w:szCs w:val="18"/>
              </w:rPr>
              <w:t xml:space="preserve">        </w:t>
            </w:r>
            <w:r>
              <w:rPr>
                <w:rFonts w:ascii="仿宋_GB2312" w:eastAsia="仿宋_GB2312" w:hAnsi="宋体" w:hint="eastAsia"/>
                <w:color w:val="000000"/>
                <w:sz w:val="18"/>
                <w:szCs w:val="18"/>
              </w:rPr>
              <w:t xml:space="preserve">    </w:t>
            </w:r>
            <w:r>
              <w:rPr>
                <w:rFonts w:ascii="仿宋_GB2312" w:eastAsia="仿宋_GB2312" w:hAnsi="宋体"/>
                <w:color w:val="000000"/>
                <w:sz w:val="18"/>
                <w:szCs w:val="18"/>
              </w:rPr>
              <w:t xml:space="preserve">            </w:t>
            </w:r>
            <w:r>
              <w:rPr>
                <w:rFonts w:ascii="仿宋_GB2312" w:eastAsia="仿宋_GB2312" w:hAnsi="宋体"/>
                <w:color w:val="000000"/>
                <w:sz w:val="18"/>
                <w:szCs w:val="18"/>
              </w:rPr>
              <w:t>■</w:t>
            </w:r>
            <w:r>
              <w:rPr>
                <w:rFonts w:ascii="仿宋_GB2312" w:eastAsia="仿宋_GB2312" w:hAnsi="宋体"/>
                <w:color w:val="000000"/>
                <w:sz w:val="18"/>
                <w:szCs w:val="18"/>
              </w:rPr>
              <w:t>其他法律服务网</w:t>
            </w:r>
          </w:p>
          <w:p w:rsidR="00C92F5B" w:rsidRDefault="00BA6B30">
            <w:pPr>
              <w:widowControl/>
              <w:jc w:val="left"/>
              <w:textAlignment w:val="center"/>
              <w:rPr>
                <w:rFonts w:ascii="仿宋_GB2312" w:eastAsia="仿宋_GB2312" w:hAnsi="宋体"/>
                <w:color w:val="000000"/>
                <w:sz w:val="18"/>
                <w:szCs w:val="18"/>
              </w:rPr>
            </w:pPr>
            <w:r>
              <w:rPr>
                <w:rFonts w:ascii="仿宋_GB2312" w:eastAsia="仿宋_GB2312" w:hAnsi="宋体" w:hint="eastAsia"/>
                <w:color w:val="000000"/>
                <w:sz w:val="18"/>
                <w:szCs w:val="18"/>
              </w:rPr>
              <w:t>注：有关公开信息可推送或归集至本省级法律服务网。</w:t>
            </w:r>
          </w:p>
        </w:tc>
        <w:tc>
          <w:tcPr>
            <w:tcW w:w="540" w:type="dxa"/>
            <w:vAlign w:val="center"/>
          </w:tcPr>
          <w:p w:rsidR="00C92F5B" w:rsidRDefault="00BA6B30">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900" w:type="dxa"/>
            <w:vAlign w:val="center"/>
          </w:tcPr>
          <w:p w:rsidR="00C92F5B" w:rsidRDefault="00C92F5B">
            <w:pPr>
              <w:jc w:val="center"/>
              <w:rPr>
                <w:rFonts w:ascii="仿宋_GB2312" w:eastAsia="仿宋_GB2312" w:hAnsi="宋体"/>
                <w:color w:val="000000"/>
                <w:sz w:val="18"/>
                <w:szCs w:val="18"/>
              </w:rPr>
            </w:pPr>
          </w:p>
        </w:tc>
        <w:tc>
          <w:tcPr>
            <w:tcW w:w="540" w:type="dxa"/>
            <w:vAlign w:val="center"/>
          </w:tcPr>
          <w:p w:rsidR="00C92F5B" w:rsidRDefault="00BA6B30">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C92F5B" w:rsidRDefault="00C92F5B">
            <w:pPr>
              <w:jc w:val="center"/>
              <w:rPr>
                <w:rFonts w:ascii="仿宋_GB2312" w:eastAsia="仿宋_GB2312" w:hAnsi="宋体"/>
                <w:color w:val="000000"/>
                <w:sz w:val="18"/>
                <w:szCs w:val="18"/>
              </w:rPr>
            </w:pPr>
          </w:p>
        </w:tc>
        <w:tc>
          <w:tcPr>
            <w:tcW w:w="540" w:type="dxa"/>
            <w:vAlign w:val="center"/>
          </w:tcPr>
          <w:p w:rsidR="00C92F5B" w:rsidRDefault="00BA6B30">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C92F5B" w:rsidRDefault="00C92F5B">
            <w:pPr>
              <w:jc w:val="center"/>
              <w:rPr>
                <w:rFonts w:ascii="仿宋_GB2312" w:eastAsia="仿宋_GB2312" w:hAnsi="宋体"/>
                <w:color w:val="000000"/>
                <w:sz w:val="18"/>
                <w:szCs w:val="18"/>
              </w:rPr>
            </w:pPr>
          </w:p>
        </w:tc>
      </w:tr>
    </w:tbl>
    <w:p w:rsidR="00C92F5B" w:rsidRDefault="00C92F5B" w:rsidP="00900C20">
      <w:bookmarkStart w:id="0" w:name="_GoBack"/>
      <w:bookmarkEnd w:id="0"/>
    </w:p>
    <w:sectPr w:rsidR="00C92F5B" w:rsidSect="00C92F5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B30" w:rsidRDefault="00BA6B30" w:rsidP="00900C20">
      <w:r>
        <w:separator/>
      </w:r>
    </w:p>
  </w:endnote>
  <w:endnote w:type="continuationSeparator" w:id="0">
    <w:p w:rsidR="00BA6B30" w:rsidRDefault="00BA6B30" w:rsidP="00900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B30" w:rsidRDefault="00BA6B30" w:rsidP="00900C20">
      <w:r>
        <w:separator/>
      </w:r>
    </w:p>
  </w:footnote>
  <w:footnote w:type="continuationSeparator" w:id="0">
    <w:p w:rsidR="00BA6B30" w:rsidRDefault="00BA6B30" w:rsidP="00900C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5B62305"/>
    <w:rsid w:val="00900C20"/>
    <w:rsid w:val="00BA6B30"/>
    <w:rsid w:val="00C92F5B"/>
    <w:rsid w:val="04166CCA"/>
    <w:rsid w:val="0A6D58D6"/>
    <w:rsid w:val="25B62305"/>
    <w:rsid w:val="3E651D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92F5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00C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00C20"/>
    <w:rPr>
      <w:kern w:val="2"/>
      <w:sz w:val="18"/>
      <w:szCs w:val="18"/>
    </w:rPr>
  </w:style>
  <w:style w:type="paragraph" w:styleId="a4">
    <w:name w:val="footer"/>
    <w:basedOn w:val="a"/>
    <w:link w:val="Char0"/>
    <w:rsid w:val="00900C20"/>
    <w:pPr>
      <w:tabs>
        <w:tab w:val="center" w:pos="4153"/>
        <w:tab w:val="right" w:pos="8306"/>
      </w:tabs>
      <w:snapToGrid w:val="0"/>
      <w:jc w:val="left"/>
    </w:pPr>
    <w:rPr>
      <w:sz w:val="18"/>
      <w:szCs w:val="18"/>
    </w:rPr>
  </w:style>
  <w:style w:type="character" w:customStyle="1" w:styleId="Char0">
    <w:name w:val="页脚 Char"/>
    <w:basedOn w:val="a0"/>
    <w:link w:val="a4"/>
    <w:rsid w:val="00900C2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张伟川</dc:creator>
  <cp:lastModifiedBy>DELL</cp:lastModifiedBy>
  <cp:revision>2</cp:revision>
  <dcterms:created xsi:type="dcterms:W3CDTF">2020-08-31T08:48:00Z</dcterms:created>
  <dcterms:modified xsi:type="dcterms:W3CDTF">2021-11-05T01:09:00Z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